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93D5" w14:textId="77777777" w:rsidR="002F6528" w:rsidRDefault="002F6528" w:rsidP="00180CB7">
      <w:pPr>
        <w:rPr>
          <w:rFonts w:ascii="Arial" w:hAnsi="Arial" w:cs="Arial"/>
          <w:b/>
          <w:sz w:val="22"/>
          <w:szCs w:val="22"/>
          <w:u w:val="single"/>
        </w:rPr>
      </w:pPr>
      <w:bookmarkStart w:id="0" w:name="_GoBack"/>
      <w:bookmarkEnd w:id="0"/>
      <w:r>
        <w:rPr>
          <w:rFonts w:ascii="Arial" w:hAnsi="Arial" w:cs="Arial"/>
          <w:b/>
          <w:sz w:val="22"/>
          <w:szCs w:val="22"/>
          <w:u w:val="single"/>
        </w:rPr>
        <w:t xml:space="preserve">THE UNIVERSITY OF </w:t>
      </w:r>
      <w:smartTag w:uri="urn:schemas-microsoft-com:office:smarttags" w:element="place">
        <w:smartTag w:uri="urn:schemas-microsoft-com:office:smarttags" w:element="PlaceName">
          <w:r>
            <w:rPr>
              <w:rFonts w:ascii="Arial" w:hAnsi="Arial" w:cs="Arial"/>
              <w:b/>
              <w:sz w:val="22"/>
              <w:szCs w:val="22"/>
              <w:u w:val="single"/>
            </w:rPr>
            <w:t>TENNESSEE</w:t>
          </w:r>
        </w:smartTag>
        <w:r>
          <w:rPr>
            <w:rFonts w:ascii="Arial" w:hAnsi="Arial" w:cs="Arial"/>
            <w:b/>
            <w:sz w:val="22"/>
            <w:szCs w:val="22"/>
            <w:u w:val="single"/>
          </w:rPr>
          <w:t xml:space="preserve"> </w:t>
        </w:r>
        <w:smartTag w:uri="urn:schemas-microsoft-com:office:smarttags" w:element="PlaceName">
          <w:r>
            <w:rPr>
              <w:rFonts w:ascii="Arial" w:hAnsi="Arial" w:cs="Arial"/>
              <w:b/>
              <w:sz w:val="22"/>
              <w:szCs w:val="22"/>
              <w:u w:val="single"/>
            </w:rPr>
            <w:t>GRADUATE</w:t>
          </w:r>
        </w:smartTag>
        <w:r>
          <w:rPr>
            <w:rFonts w:ascii="Arial" w:hAnsi="Arial" w:cs="Arial"/>
            <w:b/>
            <w:sz w:val="22"/>
            <w:szCs w:val="22"/>
            <w:u w:val="single"/>
          </w:rPr>
          <w:t xml:space="preserve"> </w:t>
        </w:r>
        <w:smartTag w:uri="urn:schemas-microsoft-com:office:smarttags" w:element="PlaceType">
          <w:r>
            <w:rPr>
              <w:rFonts w:ascii="Arial" w:hAnsi="Arial" w:cs="Arial"/>
              <w:b/>
              <w:sz w:val="22"/>
              <w:szCs w:val="22"/>
              <w:u w:val="single"/>
            </w:rPr>
            <w:t>SCHOOL</w:t>
          </w:r>
        </w:smartTag>
      </w:smartTag>
      <w:r>
        <w:rPr>
          <w:rFonts w:ascii="Arial" w:hAnsi="Arial" w:cs="Arial"/>
          <w:b/>
          <w:sz w:val="22"/>
          <w:szCs w:val="22"/>
          <w:u w:val="single"/>
        </w:rPr>
        <w:t xml:space="preserve"> OF MEDICINE</w:t>
      </w:r>
    </w:p>
    <w:p w14:paraId="7A6F0015" w14:textId="77777777" w:rsidR="002F6528" w:rsidRDefault="002F6528" w:rsidP="00B92B75">
      <w:pPr>
        <w:rPr>
          <w:rFonts w:ascii="Arial" w:hAnsi="Arial" w:cs="Arial"/>
          <w:b/>
          <w:sz w:val="22"/>
          <w:szCs w:val="22"/>
          <w:u w:val="single"/>
        </w:rPr>
      </w:pPr>
    </w:p>
    <w:p w14:paraId="0F631E31" w14:textId="77777777" w:rsidR="002F6528" w:rsidRDefault="002F6528" w:rsidP="00B92B75">
      <w:pPr>
        <w:rPr>
          <w:rFonts w:ascii="Arial" w:hAnsi="Arial" w:cs="Arial"/>
          <w:sz w:val="22"/>
          <w:szCs w:val="22"/>
        </w:rPr>
      </w:pPr>
    </w:p>
    <w:p w14:paraId="6889FB51" w14:textId="11394614" w:rsidR="002F6528" w:rsidRDefault="00AB45B8" w:rsidP="00B92B75">
      <w:pPr>
        <w:rPr>
          <w:rFonts w:ascii="Arial" w:hAnsi="Arial" w:cs="Arial"/>
          <w:b/>
          <w:sz w:val="22"/>
          <w:szCs w:val="22"/>
        </w:rPr>
      </w:pPr>
      <w:r>
        <w:rPr>
          <w:rFonts w:ascii="Arial" w:hAnsi="Arial" w:cs="Arial"/>
          <w:b/>
          <w:sz w:val="22"/>
          <w:szCs w:val="22"/>
        </w:rPr>
        <w:t>Guidance for the Assessment of Publication Productivity by</w:t>
      </w:r>
      <w:r w:rsidR="002F6528" w:rsidRPr="002F6528">
        <w:rPr>
          <w:rFonts w:ascii="Arial" w:hAnsi="Arial" w:cs="Arial"/>
          <w:b/>
          <w:sz w:val="22"/>
          <w:szCs w:val="22"/>
        </w:rPr>
        <w:t xml:space="preserve"> GSM </w:t>
      </w:r>
      <w:r w:rsidR="002A3B21">
        <w:rPr>
          <w:rFonts w:ascii="Arial" w:hAnsi="Arial" w:cs="Arial"/>
          <w:b/>
          <w:sz w:val="22"/>
          <w:szCs w:val="22"/>
        </w:rPr>
        <w:t xml:space="preserve">Academic Appointment, </w:t>
      </w:r>
      <w:r w:rsidR="002F6528" w:rsidRPr="002F6528">
        <w:rPr>
          <w:rFonts w:ascii="Arial" w:hAnsi="Arial" w:cs="Arial"/>
          <w:b/>
          <w:sz w:val="22"/>
          <w:szCs w:val="22"/>
        </w:rPr>
        <w:t>Promotion and Tenure Committee</w:t>
      </w:r>
    </w:p>
    <w:p w14:paraId="107B3123" w14:textId="77777777" w:rsidR="00391445" w:rsidRPr="002F6528" w:rsidRDefault="00391445" w:rsidP="00B92B75">
      <w:pPr>
        <w:rPr>
          <w:rFonts w:ascii="Arial" w:hAnsi="Arial" w:cs="Arial"/>
          <w:b/>
          <w:sz w:val="22"/>
          <w:szCs w:val="22"/>
        </w:rPr>
      </w:pPr>
    </w:p>
    <w:p w14:paraId="6596961B" w14:textId="77777777" w:rsidR="00AB45B8" w:rsidRDefault="007057E2" w:rsidP="00B92B75">
      <w:pPr>
        <w:jc w:val="both"/>
        <w:rPr>
          <w:rFonts w:ascii="Arial" w:hAnsi="Arial" w:cs="Arial"/>
          <w:sz w:val="22"/>
          <w:szCs w:val="22"/>
        </w:rPr>
      </w:pPr>
      <w:r>
        <w:rPr>
          <w:rFonts w:ascii="Arial" w:hAnsi="Arial" w:cs="Arial"/>
          <w:sz w:val="22"/>
          <w:szCs w:val="22"/>
        </w:rPr>
        <w:t>A major component of the review of faculty seeking promotion and tenure is academic productivity reflected in the quality, quantity and relevance of peer-reviewed publications.</w:t>
      </w:r>
    </w:p>
    <w:p w14:paraId="5D097D32" w14:textId="77777777" w:rsidR="007057E2" w:rsidRDefault="007057E2" w:rsidP="00B92B75">
      <w:pPr>
        <w:jc w:val="both"/>
        <w:rPr>
          <w:rFonts w:ascii="Arial" w:hAnsi="Arial" w:cs="Arial"/>
          <w:sz w:val="22"/>
          <w:szCs w:val="22"/>
        </w:rPr>
      </w:pPr>
    </w:p>
    <w:p w14:paraId="5014DCE0" w14:textId="77777777" w:rsidR="007057E2" w:rsidRDefault="007057E2" w:rsidP="00B92B75">
      <w:pPr>
        <w:jc w:val="both"/>
        <w:rPr>
          <w:rFonts w:ascii="Arial" w:hAnsi="Arial" w:cs="Arial"/>
          <w:sz w:val="22"/>
          <w:szCs w:val="22"/>
        </w:rPr>
      </w:pPr>
      <w:r w:rsidRPr="007057E2">
        <w:rPr>
          <w:rFonts w:ascii="Arial" w:hAnsi="Arial" w:cs="Arial"/>
          <w:sz w:val="22"/>
          <w:szCs w:val="22"/>
        </w:rPr>
        <w:t xml:space="preserve">The aim of this </w:t>
      </w:r>
      <w:r>
        <w:rPr>
          <w:rFonts w:ascii="Arial" w:hAnsi="Arial" w:cs="Arial"/>
          <w:sz w:val="22"/>
          <w:szCs w:val="22"/>
        </w:rPr>
        <w:t>Guidance</w:t>
      </w:r>
      <w:r w:rsidRPr="007057E2">
        <w:rPr>
          <w:rFonts w:ascii="Arial" w:hAnsi="Arial" w:cs="Arial"/>
          <w:sz w:val="22"/>
          <w:szCs w:val="22"/>
        </w:rPr>
        <w:t xml:space="preserve"> is to provide assistance for determining whether the applicant has achieved appropriate levels of academic productivity, evidenced </w:t>
      </w:r>
      <w:r w:rsidR="004A76A7">
        <w:rPr>
          <w:rFonts w:ascii="Arial" w:hAnsi="Arial" w:cs="Arial"/>
          <w:sz w:val="22"/>
          <w:szCs w:val="22"/>
        </w:rPr>
        <w:t>in</w:t>
      </w:r>
      <w:r w:rsidRPr="007057E2">
        <w:rPr>
          <w:rFonts w:ascii="Arial" w:hAnsi="Arial" w:cs="Arial"/>
          <w:sz w:val="22"/>
          <w:szCs w:val="22"/>
        </w:rPr>
        <w:t xml:space="preserve"> the</w:t>
      </w:r>
      <w:r w:rsidR="004A76A7">
        <w:rPr>
          <w:rFonts w:ascii="Arial" w:hAnsi="Arial" w:cs="Arial"/>
          <w:sz w:val="22"/>
          <w:szCs w:val="22"/>
        </w:rPr>
        <w:t xml:space="preserve"> overall</w:t>
      </w:r>
      <w:r w:rsidRPr="007057E2">
        <w:rPr>
          <w:rFonts w:ascii="Arial" w:hAnsi="Arial" w:cs="Arial"/>
          <w:sz w:val="22"/>
          <w:szCs w:val="22"/>
        </w:rPr>
        <w:t xml:space="preserve"> </w:t>
      </w:r>
      <w:r w:rsidR="00896EE8">
        <w:rPr>
          <w:rFonts w:ascii="Arial" w:hAnsi="Arial" w:cs="Arial"/>
          <w:sz w:val="22"/>
          <w:szCs w:val="22"/>
        </w:rPr>
        <w:t xml:space="preserve">quantity and </w:t>
      </w:r>
      <w:r w:rsidRPr="007057E2">
        <w:rPr>
          <w:rFonts w:ascii="Arial" w:hAnsi="Arial" w:cs="Arial"/>
          <w:sz w:val="22"/>
          <w:szCs w:val="22"/>
        </w:rPr>
        <w:t xml:space="preserve">quality of peer reviewed publications.  This </w:t>
      </w:r>
      <w:r w:rsidR="004A76A7">
        <w:rPr>
          <w:rFonts w:ascii="Arial" w:hAnsi="Arial" w:cs="Arial"/>
          <w:sz w:val="22"/>
          <w:szCs w:val="22"/>
        </w:rPr>
        <w:t>document provides</w:t>
      </w:r>
      <w:r w:rsidRPr="007057E2">
        <w:rPr>
          <w:rFonts w:ascii="Arial" w:hAnsi="Arial" w:cs="Arial"/>
          <w:sz w:val="22"/>
          <w:szCs w:val="22"/>
        </w:rPr>
        <w:t xml:space="preserve"> </w:t>
      </w:r>
      <w:r w:rsidR="004A76A7">
        <w:rPr>
          <w:rFonts w:ascii="Arial" w:hAnsi="Arial" w:cs="Arial"/>
          <w:sz w:val="22"/>
          <w:szCs w:val="22"/>
        </w:rPr>
        <w:t>guidelines</w:t>
      </w:r>
      <w:r w:rsidRPr="007057E2">
        <w:rPr>
          <w:rFonts w:ascii="Arial" w:hAnsi="Arial" w:cs="Arial"/>
          <w:sz w:val="22"/>
          <w:szCs w:val="22"/>
        </w:rPr>
        <w:t xml:space="preserve"> for “acceptable” progress in this area for faculty </w:t>
      </w:r>
      <w:r w:rsidR="00A27A41">
        <w:rPr>
          <w:rFonts w:ascii="Arial" w:hAnsi="Arial" w:cs="Arial"/>
          <w:sz w:val="22"/>
          <w:szCs w:val="22"/>
        </w:rPr>
        <w:t xml:space="preserve">at the </w:t>
      </w:r>
      <w:r w:rsidR="00A27A41" w:rsidRPr="002F6528">
        <w:rPr>
          <w:rFonts w:ascii="Arial" w:hAnsi="Arial" w:cs="Arial"/>
          <w:sz w:val="22"/>
          <w:szCs w:val="22"/>
        </w:rPr>
        <w:t>UT</w:t>
      </w:r>
      <w:r w:rsidR="00A27A41">
        <w:rPr>
          <w:rFonts w:ascii="Arial" w:hAnsi="Arial" w:cs="Arial"/>
          <w:sz w:val="22"/>
          <w:szCs w:val="22"/>
        </w:rPr>
        <w:t>HSC</w:t>
      </w:r>
      <w:r w:rsidR="00A27A41" w:rsidRPr="002F6528">
        <w:rPr>
          <w:rFonts w:ascii="Arial" w:hAnsi="Arial" w:cs="Arial"/>
          <w:sz w:val="22"/>
          <w:szCs w:val="22"/>
        </w:rPr>
        <w:t xml:space="preserve">, </w:t>
      </w:r>
      <w:r w:rsidR="00A27A41">
        <w:rPr>
          <w:rFonts w:ascii="Arial" w:hAnsi="Arial" w:cs="Arial"/>
          <w:sz w:val="22"/>
          <w:szCs w:val="22"/>
        </w:rPr>
        <w:t>t</w:t>
      </w:r>
      <w:r w:rsidR="00A27A41" w:rsidRPr="002F6528">
        <w:rPr>
          <w:rFonts w:ascii="Arial" w:hAnsi="Arial" w:cs="Arial"/>
          <w:sz w:val="22"/>
          <w:szCs w:val="22"/>
        </w:rPr>
        <w:t xml:space="preserve">he </w:t>
      </w:r>
      <w:r w:rsidR="00A27A41">
        <w:rPr>
          <w:rFonts w:ascii="Arial" w:hAnsi="Arial" w:cs="Arial"/>
          <w:sz w:val="22"/>
          <w:szCs w:val="22"/>
        </w:rPr>
        <w:t>College of Medicine – Knoxville</w:t>
      </w:r>
      <w:r w:rsidRPr="007057E2">
        <w:rPr>
          <w:rFonts w:ascii="Arial" w:hAnsi="Arial" w:cs="Arial"/>
          <w:sz w:val="22"/>
          <w:szCs w:val="22"/>
        </w:rPr>
        <w:t>.</w:t>
      </w:r>
    </w:p>
    <w:p w14:paraId="4B6A64ED" w14:textId="77777777" w:rsidR="00A27A41" w:rsidRDefault="00A27A41" w:rsidP="00B92B75">
      <w:pPr>
        <w:jc w:val="both"/>
        <w:rPr>
          <w:rFonts w:ascii="Arial" w:hAnsi="Arial" w:cs="Arial"/>
          <w:sz w:val="22"/>
          <w:szCs w:val="22"/>
        </w:rPr>
      </w:pPr>
    </w:p>
    <w:p w14:paraId="4BAEB2FC" w14:textId="77777777" w:rsidR="00A27A41" w:rsidRDefault="00A27A41" w:rsidP="00A27A41">
      <w:pPr>
        <w:jc w:val="both"/>
        <w:rPr>
          <w:rFonts w:ascii="Arial" w:hAnsi="Arial" w:cs="Arial"/>
          <w:sz w:val="22"/>
          <w:szCs w:val="22"/>
        </w:rPr>
      </w:pPr>
      <w:r w:rsidRPr="00A27A41">
        <w:rPr>
          <w:rFonts w:ascii="Arial" w:hAnsi="Arial" w:cs="Arial"/>
          <w:sz w:val="22"/>
          <w:szCs w:val="22"/>
        </w:rPr>
        <w:t xml:space="preserve">The new </w:t>
      </w:r>
      <w:r>
        <w:rPr>
          <w:rFonts w:ascii="Arial" w:hAnsi="Arial" w:cs="Arial"/>
          <w:sz w:val="22"/>
          <w:szCs w:val="22"/>
        </w:rPr>
        <w:t>guidelines</w:t>
      </w:r>
      <w:r w:rsidRPr="00A27A41">
        <w:rPr>
          <w:rFonts w:ascii="Arial" w:hAnsi="Arial" w:cs="Arial"/>
          <w:sz w:val="22"/>
          <w:szCs w:val="22"/>
        </w:rPr>
        <w:t xml:space="preserve"> focus upon evaluation of the following metrics of productivity</w:t>
      </w:r>
      <w:r>
        <w:rPr>
          <w:rFonts w:ascii="Arial" w:hAnsi="Arial" w:cs="Arial"/>
          <w:sz w:val="22"/>
          <w:szCs w:val="22"/>
        </w:rPr>
        <w:t>, which will be requested from the faculty member at the time of application</w:t>
      </w:r>
      <w:r w:rsidRPr="00A27A41">
        <w:rPr>
          <w:rFonts w:ascii="Arial" w:hAnsi="Arial" w:cs="Arial"/>
          <w:sz w:val="22"/>
          <w:szCs w:val="22"/>
        </w:rPr>
        <w:t>:</w:t>
      </w:r>
    </w:p>
    <w:p w14:paraId="0815540D" w14:textId="77777777" w:rsidR="00A27A41" w:rsidRPr="00A27A41" w:rsidRDefault="00A27A41" w:rsidP="00A27A41">
      <w:pPr>
        <w:jc w:val="both"/>
        <w:rPr>
          <w:rFonts w:ascii="Arial" w:hAnsi="Arial" w:cs="Arial"/>
          <w:sz w:val="22"/>
          <w:szCs w:val="22"/>
        </w:rPr>
      </w:pPr>
    </w:p>
    <w:p w14:paraId="35463CC8" w14:textId="3D5F97F5" w:rsidR="00A27A41" w:rsidRPr="00A27A41" w:rsidRDefault="00A27A41" w:rsidP="00A27A41">
      <w:pPr>
        <w:tabs>
          <w:tab w:val="left" w:pos="270"/>
        </w:tabs>
        <w:jc w:val="both"/>
        <w:rPr>
          <w:rFonts w:ascii="Arial" w:hAnsi="Arial" w:cs="Arial"/>
          <w:sz w:val="22"/>
          <w:szCs w:val="22"/>
        </w:rPr>
      </w:pPr>
      <w:r w:rsidRPr="00A27A41">
        <w:rPr>
          <w:rFonts w:ascii="Arial" w:hAnsi="Arial" w:cs="Arial"/>
          <w:sz w:val="22"/>
          <w:szCs w:val="22"/>
        </w:rPr>
        <w:t>1.</w:t>
      </w:r>
      <w:r w:rsidRPr="00A27A41">
        <w:rPr>
          <w:rFonts w:ascii="Arial" w:hAnsi="Arial" w:cs="Arial"/>
          <w:sz w:val="22"/>
          <w:szCs w:val="22"/>
        </w:rPr>
        <w:tab/>
        <w:t xml:space="preserve">The h-index of the applicant (which can be obtained from </w:t>
      </w:r>
      <w:r w:rsidR="007D6C10">
        <w:rPr>
          <w:rFonts w:ascii="Arial" w:hAnsi="Arial" w:cs="Arial"/>
          <w:sz w:val="22"/>
          <w:szCs w:val="22"/>
        </w:rPr>
        <w:t xml:space="preserve">staff </w:t>
      </w:r>
      <w:r w:rsidR="00D37578">
        <w:rPr>
          <w:rFonts w:ascii="Arial" w:hAnsi="Arial" w:cs="Arial"/>
          <w:sz w:val="22"/>
          <w:szCs w:val="22"/>
        </w:rPr>
        <w:t>at the Preston Medical Library</w:t>
      </w:r>
      <w:r w:rsidR="008E42B0">
        <w:rPr>
          <w:rFonts w:ascii="Arial" w:hAnsi="Arial" w:cs="Arial"/>
          <w:sz w:val="22"/>
          <w:szCs w:val="22"/>
        </w:rPr>
        <w:t>)</w:t>
      </w:r>
      <w:r w:rsidR="007D6C10">
        <w:rPr>
          <w:rFonts w:ascii="Arial" w:hAnsi="Arial" w:cs="Arial"/>
          <w:sz w:val="22"/>
          <w:szCs w:val="22"/>
        </w:rPr>
        <w:t xml:space="preserve"> will </w:t>
      </w:r>
      <w:r w:rsidR="00B03916">
        <w:rPr>
          <w:rFonts w:ascii="Arial" w:hAnsi="Arial" w:cs="Arial"/>
          <w:sz w:val="22"/>
          <w:szCs w:val="22"/>
        </w:rPr>
        <w:t>be determined by</w:t>
      </w:r>
      <w:r w:rsidR="007D6C10">
        <w:rPr>
          <w:rFonts w:ascii="Arial" w:hAnsi="Arial" w:cs="Arial"/>
          <w:sz w:val="22"/>
          <w:szCs w:val="22"/>
        </w:rPr>
        <w:t xml:space="preserve"> the </w:t>
      </w:r>
      <w:r w:rsidR="00B03916">
        <w:rPr>
          <w:rFonts w:ascii="Arial" w:hAnsi="Arial" w:cs="Arial"/>
          <w:sz w:val="22"/>
          <w:szCs w:val="22"/>
        </w:rPr>
        <w:t>higher</w:t>
      </w:r>
      <w:r w:rsidR="007D6C10">
        <w:rPr>
          <w:rFonts w:ascii="Arial" w:hAnsi="Arial" w:cs="Arial"/>
          <w:sz w:val="22"/>
          <w:szCs w:val="22"/>
        </w:rPr>
        <w:t xml:space="preserve"> of the Scopus and Web of Science indices</w:t>
      </w:r>
      <w:r w:rsidRPr="00A27A41">
        <w:rPr>
          <w:rFonts w:ascii="Arial" w:hAnsi="Arial" w:cs="Arial"/>
          <w:sz w:val="22"/>
          <w:szCs w:val="22"/>
        </w:rPr>
        <w:t>.</w:t>
      </w:r>
    </w:p>
    <w:p w14:paraId="62969820" w14:textId="77777777" w:rsidR="00A27A41" w:rsidRPr="00A27A41" w:rsidRDefault="00A27A41" w:rsidP="00A27A41">
      <w:pPr>
        <w:tabs>
          <w:tab w:val="left" w:pos="270"/>
        </w:tabs>
        <w:jc w:val="both"/>
        <w:rPr>
          <w:rFonts w:ascii="Arial" w:hAnsi="Arial" w:cs="Arial"/>
          <w:sz w:val="22"/>
          <w:szCs w:val="22"/>
        </w:rPr>
      </w:pPr>
      <w:r w:rsidRPr="00A27A41">
        <w:rPr>
          <w:rFonts w:ascii="Arial" w:hAnsi="Arial" w:cs="Arial"/>
          <w:sz w:val="22"/>
          <w:szCs w:val="22"/>
        </w:rPr>
        <w:t>2.</w:t>
      </w:r>
      <w:r w:rsidRPr="00A27A41">
        <w:rPr>
          <w:rFonts w:ascii="Arial" w:hAnsi="Arial" w:cs="Arial"/>
          <w:sz w:val="22"/>
          <w:szCs w:val="22"/>
        </w:rPr>
        <w:tab/>
        <w:t>Total number of peer-reviewed publications</w:t>
      </w:r>
      <w:r>
        <w:rPr>
          <w:rFonts w:ascii="Arial" w:hAnsi="Arial" w:cs="Arial"/>
          <w:sz w:val="22"/>
          <w:szCs w:val="22"/>
        </w:rPr>
        <w:t>.</w:t>
      </w:r>
    </w:p>
    <w:p w14:paraId="4656EACD" w14:textId="77777777" w:rsidR="00A27A41" w:rsidRDefault="00A27A41" w:rsidP="00A27A41">
      <w:pPr>
        <w:tabs>
          <w:tab w:val="left" w:pos="270"/>
        </w:tabs>
        <w:jc w:val="both"/>
        <w:rPr>
          <w:rFonts w:ascii="Arial" w:hAnsi="Arial" w:cs="Arial"/>
          <w:sz w:val="22"/>
          <w:szCs w:val="22"/>
        </w:rPr>
      </w:pPr>
      <w:r w:rsidRPr="00A27A41">
        <w:rPr>
          <w:rFonts w:ascii="Arial" w:hAnsi="Arial" w:cs="Arial"/>
          <w:sz w:val="22"/>
          <w:szCs w:val="22"/>
        </w:rPr>
        <w:t>3.</w:t>
      </w:r>
      <w:r w:rsidRPr="00A27A41">
        <w:rPr>
          <w:rFonts w:ascii="Arial" w:hAnsi="Arial" w:cs="Arial"/>
          <w:sz w:val="22"/>
          <w:szCs w:val="22"/>
        </w:rPr>
        <w:tab/>
        <w:t>The applicant</w:t>
      </w:r>
      <w:r w:rsidR="00391445">
        <w:rPr>
          <w:rFonts w:ascii="Arial" w:hAnsi="Arial" w:cs="Arial"/>
          <w:sz w:val="22"/>
          <w:szCs w:val="22"/>
        </w:rPr>
        <w:t>’</w:t>
      </w:r>
      <w:r w:rsidRPr="00A27A41">
        <w:rPr>
          <w:rFonts w:ascii="Arial" w:hAnsi="Arial" w:cs="Arial"/>
          <w:sz w:val="22"/>
          <w:szCs w:val="22"/>
        </w:rPr>
        <w:t xml:space="preserve">s position in the author list </w:t>
      </w:r>
      <w:r>
        <w:rPr>
          <w:rFonts w:ascii="Arial" w:hAnsi="Arial" w:cs="Arial"/>
          <w:sz w:val="22"/>
          <w:szCs w:val="22"/>
        </w:rPr>
        <w:t xml:space="preserve">and journal impact factor </w:t>
      </w:r>
      <w:r w:rsidRPr="00A27A41">
        <w:rPr>
          <w:rFonts w:ascii="Arial" w:hAnsi="Arial" w:cs="Arial"/>
          <w:sz w:val="22"/>
          <w:szCs w:val="22"/>
        </w:rPr>
        <w:t xml:space="preserve">for each peer-reviewed publication </w:t>
      </w:r>
      <w:r w:rsidR="00896EE8">
        <w:rPr>
          <w:rFonts w:ascii="Arial" w:hAnsi="Arial" w:cs="Arial"/>
          <w:sz w:val="22"/>
          <w:szCs w:val="22"/>
        </w:rPr>
        <w:t>over the last 5 years</w:t>
      </w:r>
      <w:r w:rsidR="002B5EB3">
        <w:rPr>
          <w:rFonts w:ascii="Arial" w:hAnsi="Arial" w:cs="Arial"/>
          <w:sz w:val="22"/>
          <w:szCs w:val="22"/>
        </w:rPr>
        <w:t xml:space="preserve"> (the “</w:t>
      </w:r>
      <w:r w:rsidR="00896EE8">
        <w:rPr>
          <w:rFonts w:ascii="Arial" w:hAnsi="Arial" w:cs="Arial"/>
          <w:sz w:val="22"/>
          <w:szCs w:val="22"/>
        </w:rPr>
        <w:t xml:space="preserve">5-y </w:t>
      </w:r>
      <w:r w:rsidR="002B5EB3">
        <w:rPr>
          <w:rFonts w:ascii="Arial" w:hAnsi="Arial" w:cs="Arial"/>
          <w:sz w:val="22"/>
          <w:szCs w:val="22"/>
        </w:rPr>
        <w:t>Power” score)</w:t>
      </w:r>
      <w:r w:rsidRPr="00A27A41">
        <w:rPr>
          <w:rFonts w:ascii="Arial" w:hAnsi="Arial" w:cs="Arial"/>
          <w:sz w:val="22"/>
          <w:szCs w:val="22"/>
        </w:rPr>
        <w:t>.</w:t>
      </w:r>
    </w:p>
    <w:p w14:paraId="0F7A98E3" w14:textId="77777777" w:rsidR="00A63D98" w:rsidRDefault="00A63D98" w:rsidP="00A27A41">
      <w:pPr>
        <w:tabs>
          <w:tab w:val="left" w:pos="270"/>
        </w:tabs>
        <w:jc w:val="both"/>
        <w:rPr>
          <w:rFonts w:ascii="Arial" w:hAnsi="Arial" w:cs="Arial"/>
          <w:sz w:val="22"/>
          <w:szCs w:val="22"/>
        </w:rPr>
      </w:pPr>
    </w:p>
    <w:p w14:paraId="6D47EAD8" w14:textId="77777777" w:rsidR="00A63D98" w:rsidRDefault="00A63D98" w:rsidP="00A27A41">
      <w:pPr>
        <w:tabs>
          <w:tab w:val="left" w:pos="270"/>
        </w:tabs>
        <w:jc w:val="both"/>
        <w:rPr>
          <w:rFonts w:ascii="Arial" w:hAnsi="Arial" w:cs="Arial"/>
          <w:sz w:val="22"/>
          <w:szCs w:val="22"/>
        </w:rPr>
      </w:pPr>
      <w:r>
        <w:rPr>
          <w:rFonts w:ascii="Arial" w:hAnsi="Arial" w:cs="Arial"/>
          <w:sz w:val="22"/>
          <w:szCs w:val="22"/>
        </w:rPr>
        <w:t>Only publications cited in PubMed with an impact factor of 1.00 or greater will be used in the calculations.</w:t>
      </w:r>
    </w:p>
    <w:p w14:paraId="7B094B03" w14:textId="77777777" w:rsidR="002A72EE" w:rsidRDefault="002A72EE" w:rsidP="00A27A41">
      <w:pPr>
        <w:tabs>
          <w:tab w:val="left" w:pos="270"/>
        </w:tabs>
        <w:jc w:val="both"/>
        <w:rPr>
          <w:rFonts w:ascii="Arial" w:hAnsi="Arial" w:cs="Arial"/>
          <w:sz w:val="22"/>
          <w:szCs w:val="22"/>
        </w:rPr>
      </w:pPr>
    </w:p>
    <w:p w14:paraId="2E8FBDAF" w14:textId="77777777" w:rsidR="002A72EE" w:rsidRPr="00A27A41" w:rsidRDefault="002A72EE" w:rsidP="00A27A41">
      <w:pPr>
        <w:tabs>
          <w:tab w:val="left" w:pos="270"/>
        </w:tabs>
        <w:jc w:val="both"/>
        <w:rPr>
          <w:rFonts w:ascii="Arial" w:hAnsi="Arial" w:cs="Arial"/>
          <w:sz w:val="22"/>
          <w:szCs w:val="22"/>
        </w:rPr>
      </w:pPr>
      <w:r>
        <w:rPr>
          <w:rFonts w:ascii="Arial" w:hAnsi="Arial" w:cs="Arial"/>
          <w:sz w:val="22"/>
          <w:szCs w:val="22"/>
        </w:rPr>
        <w:t>For promotion</w:t>
      </w:r>
      <w:r w:rsidR="00896EE8">
        <w:rPr>
          <w:rFonts w:ascii="Arial" w:hAnsi="Arial" w:cs="Arial"/>
          <w:sz w:val="22"/>
          <w:szCs w:val="22"/>
        </w:rPr>
        <w:t xml:space="preserve"> of tenured and research faculty</w:t>
      </w:r>
      <w:r w:rsidR="002B5EB3">
        <w:rPr>
          <w:rFonts w:ascii="Arial" w:hAnsi="Arial" w:cs="Arial"/>
          <w:sz w:val="22"/>
          <w:szCs w:val="22"/>
        </w:rPr>
        <w:t xml:space="preserve">, a recommendation for the </w:t>
      </w:r>
      <w:r w:rsidR="00743CA7">
        <w:rPr>
          <w:rFonts w:ascii="Arial" w:hAnsi="Arial" w:cs="Arial"/>
          <w:sz w:val="22"/>
          <w:szCs w:val="22"/>
        </w:rPr>
        <w:t>required value</w:t>
      </w:r>
      <w:r w:rsidR="002B5EB3">
        <w:rPr>
          <w:rFonts w:ascii="Arial" w:hAnsi="Arial" w:cs="Arial"/>
          <w:sz w:val="22"/>
          <w:szCs w:val="22"/>
        </w:rPr>
        <w:t xml:space="preserve"> for each metric is provided in the table below. </w:t>
      </w:r>
    </w:p>
    <w:p w14:paraId="5B6CA555" w14:textId="77777777" w:rsidR="00A27A41" w:rsidRDefault="00A27A41" w:rsidP="00A27A41">
      <w:pPr>
        <w:tabs>
          <w:tab w:val="left" w:pos="270"/>
        </w:tabs>
        <w:jc w:val="both"/>
        <w:rPr>
          <w:rFonts w:ascii="Arial" w:hAnsi="Arial" w:cs="Arial"/>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37"/>
        <w:gridCol w:w="1618"/>
        <w:gridCol w:w="1668"/>
        <w:gridCol w:w="1260"/>
      </w:tblGrid>
      <w:tr w:rsidR="002A72EE" w:rsidRPr="00F55E50" w14:paraId="28AE25D9" w14:textId="77777777" w:rsidTr="00F55E50">
        <w:tc>
          <w:tcPr>
            <w:tcW w:w="2337" w:type="dxa"/>
            <w:shd w:val="clear" w:color="auto" w:fill="auto"/>
          </w:tcPr>
          <w:p w14:paraId="720FA802" w14:textId="77777777" w:rsidR="002A72EE" w:rsidRPr="00F55E50" w:rsidRDefault="002A72EE" w:rsidP="00F55E50">
            <w:pPr>
              <w:rPr>
                <w:rFonts w:ascii="Arial" w:hAnsi="Arial" w:cs="Arial"/>
                <w:b/>
                <w:sz w:val="20"/>
                <w:szCs w:val="20"/>
              </w:rPr>
            </w:pPr>
            <w:r w:rsidRPr="00F55E50">
              <w:rPr>
                <w:rFonts w:ascii="Arial" w:hAnsi="Arial" w:cs="Arial"/>
                <w:b/>
                <w:sz w:val="20"/>
                <w:szCs w:val="20"/>
              </w:rPr>
              <w:t>Metric</w:t>
            </w:r>
          </w:p>
        </w:tc>
        <w:tc>
          <w:tcPr>
            <w:tcW w:w="1618" w:type="dxa"/>
            <w:shd w:val="clear" w:color="auto" w:fill="auto"/>
          </w:tcPr>
          <w:p w14:paraId="5DAD57C6" w14:textId="77777777" w:rsidR="002A72EE" w:rsidRPr="00F55E50" w:rsidRDefault="002A72EE" w:rsidP="00F55E50">
            <w:pPr>
              <w:rPr>
                <w:rFonts w:ascii="Arial" w:hAnsi="Arial" w:cs="Arial"/>
                <w:b/>
                <w:sz w:val="20"/>
                <w:szCs w:val="20"/>
              </w:rPr>
            </w:pPr>
            <w:r w:rsidRPr="00F55E50">
              <w:rPr>
                <w:rFonts w:ascii="Arial" w:hAnsi="Arial" w:cs="Arial"/>
                <w:b/>
                <w:sz w:val="20"/>
                <w:szCs w:val="20"/>
              </w:rPr>
              <w:t>Assistant Prof</w:t>
            </w:r>
          </w:p>
        </w:tc>
        <w:tc>
          <w:tcPr>
            <w:tcW w:w="1668" w:type="dxa"/>
            <w:shd w:val="clear" w:color="auto" w:fill="auto"/>
          </w:tcPr>
          <w:p w14:paraId="5E0D3B4B" w14:textId="77777777" w:rsidR="002A72EE" w:rsidRPr="00F55E50" w:rsidRDefault="002A72EE" w:rsidP="00F55E50">
            <w:pPr>
              <w:rPr>
                <w:rFonts w:ascii="Arial" w:hAnsi="Arial" w:cs="Arial"/>
                <w:b/>
                <w:sz w:val="20"/>
                <w:szCs w:val="20"/>
              </w:rPr>
            </w:pPr>
            <w:r w:rsidRPr="00F55E50">
              <w:rPr>
                <w:rFonts w:ascii="Arial" w:hAnsi="Arial" w:cs="Arial"/>
                <w:b/>
                <w:sz w:val="20"/>
                <w:szCs w:val="20"/>
              </w:rPr>
              <w:t>Associate Prof</w:t>
            </w:r>
          </w:p>
        </w:tc>
        <w:tc>
          <w:tcPr>
            <w:tcW w:w="1260" w:type="dxa"/>
            <w:shd w:val="clear" w:color="auto" w:fill="auto"/>
          </w:tcPr>
          <w:p w14:paraId="3CA88975" w14:textId="77777777" w:rsidR="002A72EE" w:rsidRPr="00F55E50" w:rsidRDefault="002A72EE" w:rsidP="00F55E50">
            <w:pPr>
              <w:rPr>
                <w:rFonts w:ascii="Arial" w:hAnsi="Arial" w:cs="Arial"/>
                <w:b/>
                <w:sz w:val="20"/>
                <w:szCs w:val="20"/>
              </w:rPr>
            </w:pPr>
            <w:r w:rsidRPr="00F55E50">
              <w:rPr>
                <w:rFonts w:ascii="Arial" w:hAnsi="Arial" w:cs="Arial"/>
                <w:b/>
                <w:sz w:val="20"/>
                <w:szCs w:val="20"/>
              </w:rPr>
              <w:t>Professor</w:t>
            </w:r>
          </w:p>
        </w:tc>
      </w:tr>
      <w:tr w:rsidR="002A72EE" w:rsidRPr="00F55E50" w14:paraId="594DC76B" w14:textId="77777777" w:rsidTr="00F55E50">
        <w:tc>
          <w:tcPr>
            <w:tcW w:w="2337" w:type="dxa"/>
            <w:shd w:val="clear" w:color="auto" w:fill="auto"/>
          </w:tcPr>
          <w:p w14:paraId="3BEEAF3A" w14:textId="77777777" w:rsidR="002A72EE" w:rsidRPr="00F55E50" w:rsidRDefault="002A72EE" w:rsidP="00F55E50">
            <w:pPr>
              <w:rPr>
                <w:rFonts w:ascii="Arial" w:hAnsi="Arial" w:cs="Arial"/>
                <w:sz w:val="20"/>
                <w:szCs w:val="20"/>
              </w:rPr>
            </w:pPr>
            <w:r w:rsidRPr="00F55E50">
              <w:rPr>
                <w:rFonts w:ascii="Arial" w:hAnsi="Arial" w:cs="Arial"/>
                <w:sz w:val="20"/>
                <w:szCs w:val="20"/>
              </w:rPr>
              <w:t>h-index</w:t>
            </w:r>
          </w:p>
        </w:tc>
        <w:tc>
          <w:tcPr>
            <w:tcW w:w="1618" w:type="dxa"/>
            <w:shd w:val="clear" w:color="auto" w:fill="auto"/>
          </w:tcPr>
          <w:p w14:paraId="4EC52327" w14:textId="7464C727" w:rsidR="002A72EE" w:rsidRPr="00F55E50" w:rsidRDefault="00180CB7" w:rsidP="00F55E50">
            <w:pPr>
              <w:rPr>
                <w:rFonts w:ascii="Arial" w:hAnsi="Arial" w:cs="Arial"/>
                <w:sz w:val="20"/>
                <w:szCs w:val="20"/>
              </w:rPr>
            </w:pPr>
            <w:r>
              <w:rPr>
                <w:rFonts w:ascii="Arial" w:hAnsi="Arial" w:cs="Arial"/>
                <w:sz w:val="20"/>
                <w:szCs w:val="20"/>
              </w:rPr>
              <w:t>2</w:t>
            </w:r>
          </w:p>
        </w:tc>
        <w:tc>
          <w:tcPr>
            <w:tcW w:w="1668" w:type="dxa"/>
            <w:shd w:val="clear" w:color="auto" w:fill="auto"/>
          </w:tcPr>
          <w:p w14:paraId="7BE27C43" w14:textId="77777777" w:rsidR="002A72EE" w:rsidRPr="00F55E50" w:rsidRDefault="002A72EE" w:rsidP="00F55E50">
            <w:pPr>
              <w:rPr>
                <w:rFonts w:ascii="Arial" w:hAnsi="Arial" w:cs="Arial"/>
                <w:sz w:val="20"/>
                <w:szCs w:val="20"/>
              </w:rPr>
            </w:pPr>
            <w:r w:rsidRPr="00F55E50">
              <w:rPr>
                <w:rFonts w:ascii="Arial" w:hAnsi="Arial" w:cs="Arial"/>
                <w:sz w:val="20"/>
                <w:szCs w:val="20"/>
              </w:rPr>
              <w:t>8</w:t>
            </w:r>
          </w:p>
        </w:tc>
        <w:tc>
          <w:tcPr>
            <w:tcW w:w="1260" w:type="dxa"/>
            <w:shd w:val="clear" w:color="auto" w:fill="auto"/>
          </w:tcPr>
          <w:p w14:paraId="3AC6022A" w14:textId="77777777" w:rsidR="002A72EE" w:rsidRPr="00F55E50" w:rsidRDefault="002A72EE" w:rsidP="00F55E50">
            <w:pPr>
              <w:rPr>
                <w:rFonts w:ascii="Arial" w:hAnsi="Arial" w:cs="Arial"/>
                <w:sz w:val="20"/>
                <w:szCs w:val="20"/>
              </w:rPr>
            </w:pPr>
            <w:r w:rsidRPr="00F55E50">
              <w:rPr>
                <w:rFonts w:ascii="Arial" w:hAnsi="Arial" w:cs="Arial"/>
                <w:sz w:val="20"/>
                <w:szCs w:val="20"/>
              </w:rPr>
              <w:t>15</w:t>
            </w:r>
          </w:p>
        </w:tc>
      </w:tr>
      <w:tr w:rsidR="002A72EE" w:rsidRPr="00F55E50" w14:paraId="580D44B6" w14:textId="77777777" w:rsidTr="00F55E50">
        <w:tc>
          <w:tcPr>
            <w:tcW w:w="2337" w:type="dxa"/>
            <w:shd w:val="clear" w:color="auto" w:fill="auto"/>
          </w:tcPr>
          <w:p w14:paraId="17E83CA0" w14:textId="77777777" w:rsidR="002A72EE" w:rsidRPr="00F55E50" w:rsidRDefault="002A72EE" w:rsidP="00F55E50">
            <w:pPr>
              <w:rPr>
                <w:rFonts w:ascii="Arial" w:hAnsi="Arial" w:cs="Arial"/>
                <w:sz w:val="20"/>
                <w:szCs w:val="20"/>
              </w:rPr>
            </w:pPr>
            <w:r w:rsidRPr="00F55E50">
              <w:rPr>
                <w:rFonts w:ascii="Arial" w:hAnsi="Arial" w:cs="Arial"/>
                <w:sz w:val="20"/>
                <w:szCs w:val="20"/>
              </w:rPr>
              <w:t>Total publications</w:t>
            </w:r>
          </w:p>
        </w:tc>
        <w:tc>
          <w:tcPr>
            <w:tcW w:w="1618" w:type="dxa"/>
            <w:shd w:val="clear" w:color="auto" w:fill="auto"/>
          </w:tcPr>
          <w:p w14:paraId="436A770E" w14:textId="77777777" w:rsidR="002A72EE" w:rsidRPr="00F55E50" w:rsidRDefault="002A72EE" w:rsidP="00F55E50">
            <w:pPr>
              <w:rPr>
                <w:rFonts w:ascii="Arial" w:hAnsi="Arial" w:cs="Arial"/>
                <w:sz w:val="20"/>
                <w:szCs w:val="20"/>
              </w:rPr>
            </w:pPr>
            <w:r w:rsidRPr="00F55E50">
              <w:rPr>
                <w:rFonts w:ascii="Arial" w:hAnsi="Arial" w:cs="Arial"/>
                <w:sz w:val="20"/>
                <w:szCs w:val="20"/>
              </w:rPr>
              <w:t>5</w:t>
            </w:r>
          </w:p>
        </w:tc>
        <w:tc>
          <w:tcPr>
            <w:tcW w:w="1668" w:type="dxa"/>
            <w:shd w:val="clear" w:color="auto" w:fill="auto"/>
          </w:tcPr>
          <w:p w14:paraId="66661F03" w14:textId="77777777" w:rsidR="002A72EE" w:rsidRPr="00F55E50" w:rsidRDefault="002A72EE" w:rsidP="00F55E50">
            <w:pPr>
              <w:rPr>
                <w:rFonts w:ascii="Arial" w:hAnsi="Arial" w:cs="Arial"/>
                <w:sz w:val="20"/>
                <w:szCs w:val="20"/>
              </w:rPr>
            </w:pPr>
            <w:r w:rsidRPr="00F55E50">
              <w:rPr>
                <w:rFonts w:ascii="Arial" w:hAnsi="Arial" w:cs="Arial"/>
                <w:sz w:val="20"/>
                <w:szCs w:val="20"/>
              </w:rPr>
              <w:t>18</w:t>
            </w:r>
          </w:p>
        </w:tc>
        <w:tc>
          <w:tcPr>
            <w:tcW w:w="1260" w:type="dxa"/>
            <w:shd w:val="clear" w:color="auto" w:fill="auto"/>
          </w:tcPr>
          <w:p w14:paraId="76C0A881" w14:textId="77777777" w:rsidR="002A72EE" w:rsidRPr="00F55E50" w:rsidRDefault="002A72EE" w:rsidP="00F55E50">
            <w:pPr>
              <w:rPr>
                <w:rFonts w:ascii="Arial" w:hAnsi="Arial" w:cs="Arial"/>
                <w:sz w:val="20"/>
                <w:szCs w:val="20"/>
              </w:rPr>
            </w:pPr>
            <w:r w:rsidRPr="00F55E50">
              <w:rPr>
                <w:rFonts w:ascii="Arial" w:hAnsi="Arial" w:cs="Arial"/>
                <w:sz w:val="20"/>
                <w:szCs w:val="20"/>
              </w:rPr>
              <w:t>35</w:t>
            </w:r>
          </w:p>
        </w:tc>
      </w:tr>
      <w:tr w:rsidR="002A72EE" w:rsidRPr="00F55E50" w14:paraId="681057E3" w14:textId="77777777" w:rsidTr="00F55E50">
        <w:tc>
          <w:tcPr>
            <w:tcW w:w="2337" w:type="dxa"/>
            <w:shd w:val="clear" w:color="auto" w:fill="auto"/>
          </w:tcPr>
          <w:p w14:paraId="1011F108" w14:textId="77777777" w:rsidR="002A72EE" w:rsidRPr="00F55E50" w:rsidRDefault="00896EE8" w:rsidP="00F55E50">
            <w:pPr>
              <w:rPr>
                <w:rFonts w:ascii="Arial" w:hAnsi="Arial" w:cs="Arial"/>
                <w:sz w:val="20"/>
                <w:szCs w:val="20"/>
              </w:rPr>
            </w:pPr>
            <w:r>
              <w:rPr>
                <w:rFonts w:ascii="Arial" w:hAnsi="Arial" w:cs="Arial"/>
                <w:sz w:val="20"/>
                <w:szCs w:val="20"/>
              </w:rPr>
              <w:t xml:space="preserve">5-y </w:t>
            </w:r>
            <w:r w:rsidR="002A72EE" w:rsidRPr="00F55E50">
              <w:rPr>
                <w:rFonts w:ascii="Arial" w:hAnsi="Arial" w:cs="Arial"/>
                <w:sz w:val="20"/>
                <w:szCs w:val="20"/>
              </w:rPr>
              <w:t>Power score</w:t>
            </w:r>
          </w:p>
        </w:tc>
        <w:tc>
          <w:tcPr>
            <w:tcW w:w="1618" w:type="dxa"/>
            <w:shd w:val="clear" w:color="auto" w:fill="auto"/>
          </w:tcPr>
          <w:p w14:paraId="1B587D80" w14:textId="77777777" w:rsidR="002A72EE" w:rsidRPr="00F55E50" w:rsidRDefault="0021662A" w:rsidP="00F55E50">
            <w:pPr>
              <w:rPr>
                <w:rFonts w:ascii="Arial" w:hAnsi="Arial" w:cs="Arial"/>
                <w:sz w:val="20"/>
                <w:szCs w:val="20"/>
              </w:rPr>
            </w:pPr>
            <w:r>
              <w:rPr>
                <w:rFonts w:ascii="Arial" w:hAnsi="Arial" w:cs="Arial"/>
                <w:sz w:val="20"/>
                <w:szCs w:val="20"/>
              </w:rPr>
              <w:t>10</w:t>
            </w:r>
          </w:p>
        </w:tc>
        <w:tc>
          <w:tcPr>
            <w:tcW w:w="1668" w:type="dxa"/>
            <w:shd w:val="clear" w:color="auto" w:fill="auto"/>
          </w:tcPr>
          <w:p w14:paraId="2CD356D1" w14:textId="77777777" w:rsidR="002A72EE" w:rsidRPr="00F55E50" w:rsidRDefault="0021662A" w:rsidP="00F55E50">
            <w:pPr>
              <w:rPr>
                <w:rFonts w:ascii="Arial" w:hAnsi="Arial" w:cs="Arial"/>
                <w:sz w:val="20"/>
                <w:szCs w:val="20"/>
              </w:rPr>
            </w:pPr>
            <w:r>
              <w:rPr>
                <w:rFonts w:ascii="Arial" w:hAnsi="Arial" w:cs="Arial"/>
                <w:sz w:val="20"/>
                <w:szCs w:val="20"/>
              </w:rPr>
              <w:t>20</w:t>
            </w:r>
          </w:p>
        </w:tc>
        <w:tc>
          <w:tcPr>
            <w:tcW w:w="1260" w:type="dxa"/>
            <w:shd w:val="clear" w:color="auto" w:fill="auto"/>
          </w:tcPr>
          <w:p w14:paraId="42B6560F" w14:textId="77777777" w:rsidR="002A72EE" w:rsidRPr="00F55E50" w:rsidRDefault="0021662A" w:rsidP="00F55E50">
            <w:pPr>
              <w:rPr>
                <w:rFonts w:ascii="Arial" w:hAnsi="Arial" w:cs="Arial"/>
                <w:sz w:val="20"/>
                <w:szCs w:val="20"/>
              </w:rPr>
            </w:pPr>
            <w:r>
              <w:rPr>
                <w:rFonts w:ascii="Arial" w:hAnsi="Arial" w:cs="Arial"/>
                <w:sz w:val="20"/>
                <w:szCs w:val="20"/>
              </w:rPr>
              <w:t>50</w:t>
            </w:r>
          </w:p>
        </w:tc>
      </w:tr>
    </w:tbl>
    <w:p w14:paraId="56088285" w14:textId="77777777" w:rsidR="00A27A41" w:rsidRDefault="00A27A41" w:rsidP="00A27A41">
      <w:pPr>
        <w:tabs>
          <w:tab w:val="left" w:pos="270"/>
        </w:tabs>
        <w:jc w:val="both"/>
        <w:rPr>
          <w:rFonts w:ascii="Arial" w:hAnsi="Arial" w:cs="Arial"/>
          <w:sz w:val="22"/>
          <w:szCs w:val="22"/>
        </w:rPr>
      </w:pPr>
    </w:p>
    <w:p w14:paraId="1F84071A" w14:textId="3E64E180" w:rsidR="00896EE8" w:rsidRDefault="00896EE8" w:rsidP="00A27A41">
      <w:pPr>
        <w:tabs>
          <w:tab w:val="left" w:pos="270"/>
        </w:tabs>
        <w:jc w:val="both"/>
        <w:rPr>
          <w:rFonts w:ascii="Arial" w:hAnsi="Arial" w:cs="Arial"/>
          <w:sz w:val="22"/>
          <w:szCs w:val="22"/>
        </w:rPr>
      </w:pPr>
      <w:r>
        <w:rPr>
          <w:rFonts w:ascii="Arial" w:hAnsi="Arial" w:cs="Arial"/>
          <w:sz w:val="22"/>
          <w:szCs w:val="22"/>
        </w:rPr>
        <w:t>For promotion of non-tenure clinician and</w:t>
      </w:r>
      <w:r w:rsidR="002A3B21">
        <w:rPr>
          <w:rFonts w:ascii="Arial" w:hAnsi="Arial" w:cs="Arial"/>
          <w:sz w:val="22"/>
          <w:szCs w:val="22"/>
        </w:rPr>
        <w:t xml:space="preserve"> clinician educators</w:t>
      </w:r>
      <w:r>
        <w:rPr>
          <w:rFonts w:ascii="Arial" w:hAnsi="Arial" w:cs="Arial"/>
          <w:sz w:val="22"/>
          <w:szCs w:val="22"/>
        </w:rPr>
        <w:t xml:space="preserve">, a recommendation for the required value for each metric is provided in the table below. </w:t>
      </w:r>
    </w:p>
    <w:p w14:paraId="271141AB" w14:textId="77777777" w:rsidR="00896EE8" w:rsidRDefault="00896EE8" w:rsidP="00A27A41">
      <w:pPr>
        <w:tabs>
          <w:tab w:val="left" w:pos="270"/>
        </w:tabs>
        <w:jc w:val="both"/>
        <w:rPr>
          <w:rFonts w:ascii="Arial" w:hAnsi="Arial" w:cs="Arial"/>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37"/>
        <w:gridCol w:w="1618"/>
        <w:gridCol w:w="1668"/>
        <w:gridCol w:w="1260"/>
      </w:tblGrid>
      <w:tr w:rsidR="004B06A8" w:rsidRPr="00F55E50" w14:paraId="3B994859" w14:textId="77777777" w:rsidTr="00ED2ADA">
        <w:tc>
          <w:tcPr>
            <w:tcW w:w="2337" w:type="dxa"/>
            <w:shd w:val="clear" w:color="auto" w:fill="auto"/>
          </w:tcPr>
          <w:p w14:paraId="5C111310" w14:textId="77777777" w:rsidR="004B06A8" w:rsidRPr="00F55E50" w:rsidRDefault="004B06A8" w:rsidP="00ED2ADA">
            <w:pPr>
              <w:rPr>
                <w:rFonts w:ascii="Arial" w:hAnsi="Arial" w:cs="Arial"/>
                <w:b/>
                <w:sz w:val="20"/>
                <w:szCs w:val="20"/>
              </w:rPr>
            </w:pPr>
            <w:r w:rsidRPr="00F55E50">
              <w:rPr>
                <w:rFonts w:ascii="Arial" w:hAnsi="Arial" w:cs="Arial"/>
                <w:b/>
                <w:sz w:val="20"/>
                <w:szCs w:val="20"/>
              </w:rPr>
              <w:t>Metric</w:t>
            </w:r>
          </w:p>
        </w:tc>
        <w:tc>
          <w:tcPr>
            <w:tcW w:w="1618" w:type="dxa"/>
            <w:shd w:val="clear" w:color="auto" w:fill="auto"/>
          </w:tcPr>
          <w:p w14:paraId="161533C4" w14:textId="77777777" w:rsidR="004B06A8" w:rsidRPr="00F55E50" w:rsidRDefault="004B06A8" w:rsidP="00ED2ADA">
            <w:pPr>
              <w:rPr>
                <w:rFonts w:ascii="Arial" w:hAnsi="Arial" w:cs="Arial"/>
                <w:b/>
                <w:sz w:val="20"/>
                <w:szCs w:val="20"/>
              </w:rPr>
            </w:pPr>
            <w:r w:rsidRPr="00F55E50">
              <w:rPr>
                <w:rFonts w:ascii="Arial" w:hAnsi="Arial" w:cs="Arial"/>
                <w:b/>
                <w:sz w:val="20"/>
                <w:szCs w:val="20"/>
              </w:rPr>
              <w:t>Assistant Prof</w:t>
            </w:r>
          </w:p>
        </w:tc>
        <w:tc>
          <w:tcPr>
            <w:tcW w:w="1668" w:type="dxa"/>
            <w:shd w:val="clear" w:color="auto" w:fill="auto"/>
          </w:tcPr>
          <w:p w14:paraId="466FAFB5" w14:textId="77777777" w:rsidR="004B06A8" w:rsidRPr="00F55E50" w:rsidRDefault="004B06A8" w:rsidP="00ED2ADA">
            <w:pPr>
              <w:rPr>
                <w:rFonts w:ascii="Arial" w:hAnsi="Arial" w:cs="Arial"/>
                <w:b/>
                <w:sz w:val="20"/>
                <w:szCs w:val="20"/>
              </w:rPr>
            </w:pPr>
            <w:r w:rsidRPr="00F55E50">
              <w:rPr>
                <w:rFonts w:ascii="Arial" w:hAnsi="Arial" w:cs="Arial"/>
                <w:b/>
                <w:sz w:val="20"/>
                <w:szCs w:val="20"/>
              </w:rPr>
              <w:t>Associate Prof</w:t>
            </w:r>
          </w:p>
        </w:tc>
        <w:tc>
          <w:tcPr>
            <w:tcW w:w="1260" w:type="dxa"/>
            <w:shd w:val="clear" w:color="auto" w:fill="auto"/>
          </w:tcPr>
          <w:p w14:paraId="45B493DC" w14:textId="77777777" w:rsidR="004B06A8" w:rsidRPr="00F55E50" w:rsidRDefault="004B06A8" w:rsidP="00ED2ADA">
            <w:pPr>
              <w:rPr>
                <w:rFonts w:ascii="Arial" w:hAnsi="Arial" w:cs="Arial"/>
                <w:b/>
                <w:sz w:val="20"/>
                <w:szCs w:val="20"/>
              </w:rPr>
            </w:pPr>
            <w:r w:rsidRPr="00F55E50">
              <w:rPr>
                <w:rFonts w:ascii="Arial" w:hAnsi="Arial" w:cs="Arial"/>
                <w:b/>
                <w:sz w:val="20"/>
                <w:szCs w:val="20"/>
              </w:rPr>
              <w:t>Professor</w:t>
            </w:r>
          </w:p>
        </w:tc>
      </w:tr>
      <w:tr w:rsidR="004B06A8" w:rsidRPr="00F55E50" w14:paraId="7DF75C5C" w14:textId="77777777" w:rsidTr="00ED2ADA">
        <w:tc>
          <w:tcPr>
            <w:tcW w:w="2337" w:type="dxa"/>
            <w:shd w:val="clear" w:color="auto" w:fill="auto"/>
          </w:tcPr>
          <w:p w14:paraId="0279479E" w14:textId="77777777" w:rsidR="004B06A8" w:rsidRPr="00F55E50" w:rsidRDefault="004B06A8" w:rsidP="00ED2ADA">
            <w:pPr>
              <w:rPr>
                <w:rFonts w:ascii="Arial" w:hAnsi="Arial" w:cs="Arial"/>
                <w:sz w:val="20"/>
                <w:szCs w:val="20"/>
              </w:rPr>
            </w:pPr>
            <w:r w:rsidRPr="00F55E50">
              <w:rPr>
                <w:rFonts w:ascii="Arial" w:hAnsi="Arial" w:cs="Arial"/>
                <w:sz w:val="20"/>
                <w:szCs w:val="20"/>
              </w:rPr>
              <w:t>h-index</w:t>
            </w:r>
          </w:p>
        </w:tc>
        <w:tc>
          <w:tcPr>
            <w:tcW w:w="1618" w:type="dxa"/>
            <w:shd w:val="clear" w:color="auto" w:fill="auto"/>
          </w:tcPr>
          <w:p w14:paraId="01BD1E3E" w14:textId="43BBAC06" w:rsidR="004B06A8" w:rsidRPr="00F55E50" w:rsidRDefault="00180CB7" w:rsidP="00ED2ADA">
            <w:pPr>
              <w:rPr>
                <w:rFonts w:ascii="Arial" w:hAnsi="Arial" w:cs="Arial"/>
                <w:sz w:val="20"/>
                <w:szCs w:val="20"/>
              </w:rPr>
            </w:pPr>
            <w:r>
              <w:rPr>
                <w:rFonts w:ascii="Arial" w:hAnsi="Arial" w:cs="Arial"/>
                <w:sz w:val="20"/>
                <w:szCs w:val="20"/>
              </w:rPr>
              <w:t>N/A</w:t>
            </w:r>
          </w:p>
        </w:tc>
        <w:tc>
          <w:tcPr>
            <w:tcW w:w="1668" w:type="dxa"/>
            <w:shd w:val="clear" w:color="auto" w:fill="auto"/>
          </w:tcPr>
          <w:p w14:paraId="4F3DD996" w14:textId="77777777" w:rsidR="004B06A8" w:rsidRPr="00F55E50" w:rsidRDefault="004B06A8" w:rsidP="00ED2ADA">
            <w:pPr>
              <w:rPr>
                <w:rFonts w:ascii="Arial" w:hAnsi="Arial" w:cs="Arial"/>
                <w:sz w:val="20"/>
                <w:szCs w:val="20"/>
              </w:rPr>
            </w:pPr>
            <w:r>
              <w:rPr>
                <w:rFonts w:ascii="Arial" w:hAnsi="Arial" w:cs="Arial"/>
                <w:sz w:val="20"/>
                <w:szCs w:val="20"/>
              </w:rPr>
              <w:t>6</w:t>
            </w:r>
          </w:p>
        </w:tc>
        <w:tc>
          <w:tcPr>
            <w:tcW w:w="1260" w:type="dxa"/>
            <w:shd w:val="clear" w:color="auto" w:fill="auto"/>
          </w:tcPr>
          <w:p w14:paraId="12D12EA6" w14:textId="77777777" w:rsidR="004B06A8" w:rsidRPr="00F55E50" w:rsidRDefault="004B06A8" w:rsidP="00ED2ADA">
            <w:pPr>
              <w:rPr>
                <w:rFonts w:ascii="Arial" w:hAnsi="Arial" w:cs="Arial"/>
                <w:sz w:val="20"/>
                <w:szCs w:val="20"/>
              </w:rPr>
            </w:pPr>
            <w:r>
              <w:rPr>
                <w:rFonts w:ascii="Arial" w:hAnsi="Arial" w:cs="Arial"/>
                <w:sz w:val="20"/>
                <w:szCs w:val="20"/>
              </w:rPr>
              <w:t>10</w:t>
            </w:r>
          </w:p>
        </w:tc>
      </w:tr>
      <w:tr w:rsidR="004B06A8" w:rsidRPr="00F55E50" w14:paraId="2D13945D" w14:textId="77777777" w:rsidTr="00ED2ADA">
        <w:tc>
          <w:tcPr>
            <w:tcW w:w="2337" w:type="dxa"/>
            <w:shd w:val="clear" w:color="auto" w:fill="auto"/>
          </w:tcPr>
          <w:p w14:paraId="159F2F42" w14:textId="77777777" w:rsidR="004B06A8" w:rsidRPr="00F55E50" w:rsidRDefault="004B06A8" w:rsidP="00ED2ADA">
            <w:pPr>
              <w:rPr>
                <w:rFonts w:ascii="Arial" w:hAnsi="Arial" w:cs="Arial"/>
                <w:sz w:val="20"/>
                <w:szCs w:val="20"/>
              </w:rPr>
            </w:pPr>
            <w:r w:rsidRPr="00F55E50">
              <w:rPr>
                <w:rFonts w:ascii="Arial" w:hAnsi="Arial" w:cs="Arial"/>
                <w:sz w:val="20"/>
                <w:szCs w:val="20"/>
              </w:rPr>
              <w:t>Total publications</w:t>
            </w:r>
          </w:p>
        </w:tc>
        <w:tc>
          <w:tcPr>
            <w:tcW w:w="1618" w:type="dxa"/>
            <w:shd w:val="clear" w:color="auto" w:fill="auto"/>
          </w:tcPr>
          <w:p w14:paraId="16E4B7F1" w14:textId="77777777" w:rsidR="004B06A8" w:rsidRPr="00F55E50" w:rsidRDefault="004B06A8" w:rsidP="00ED2ADA">
            <w:pPr>
              <w:rPr>
                <w:rFonts w:ascii="Arial" w:hAnsi="Arial" w:cs="Arial"/>
                <w:sz w:val="20"/>
                <w:szCs w:val="20"/>
              </w:rPr>
            </w:pPr>
            <w:r>
              <w:rPr>
                <w:rFonts w:ascii="Arial" w:hAnsi="Arial" w:cs="Arial"/>
                <w:sz w:val="20"/>
                <w:szCs w:val="20"/>
              </w:rPr>
              <w:t>3</w:t>
            </w:r>
          </w:p>
        </w:tc>
        <w:tc>
          <w:tcPr>
            <w:tcW w:w="1668" w:type="dxa"/>
            <w:shd w:val="clear" w:color="auto" w:fill="auto"/>
          </w:tcPr>
          <w:p w14:paraId="5F715E88" w14:textId="77777777" w:rsidR="004B06A8" w:rsidRPr="00F55E50" w:rsidRDefault="004B06A8" w:rsidP="00ED2ADA">
            <w:pPr>
              <w:rPr>
                <w:rFonts w:ascii="Arial" w:hAnsi="Arial" w:cs="Arial"/>
                <w:sz w:val="20"/>
                <w:szCs w:val="20"/>
              </w:rPr>
            </w:pPr>
            <w:r>
              <w:rPr>
                <w:rFonts w:ascii="Arial" w:hAnsi="Arial" w:cs="Arial"/>
                <w:sz w:val="20"/>
                <w:szCs w:val="20"/>
              </w:rPr>
              <w:t>10</w:t>
            </w:r>
          </w:p>
        </w:tc>
        <w:tc>
          <w:tcPr>
            <w:tcW w:w="1260" w:type="dxa"/>
            <w:shd w:val="clear" w:color="auto" w:fill="auto"/>
          </w:tcPr>
          <w:p w14:paraId="1B447A46" w14:textId="77777777" w:rsidR="004B06A8" w:rsidRPr="00F55E50" w:rsidRDefault="004B06A8" w:rsidP="00ED2ADA">
            <w:pPr>
              <w:rPr>
                <w:rFonts w:ascii="Arial" w:hAnsi="Arial" w:cs="Arial"/>
                <w:sz w:val="20"/>
                <w:szCs w:val="20"/>
              </w:rPr>
            </w:pPr>
            <w:r>
              <w:rPr>
                <w:rFonts w:ascii="Arial" w:hAnsi="Arial" w:cs="Arial"/>
                <w:sz w:val="20"/>
                <w:szCs w:val="20"/>
              </w:rPr>
              <w:t>20</w:t>
            </w:r>
          </w:p>
        </w:tc>
      </w:tr>
      <w:tr w:rsidR="004B06A8" w:rsidRPr="00F55E50" w14:paraId="33516AFD" w14:textId="77777777" w:rsidTr="00ED2ADA">
        <w:tc>
          <w:tcPr>
            <w:tcW w:w="2337" w:type="dxa"/>
            <w:shd w:val="clear" w:color="auto" w:fill="auto"/>
          </w:tcPr>
          <w:p w14:paraId="632F91D1" w14:textId="77777777" w:rsidR="004B06A8" w:rsidRPr="00F55E50" w:rsidRDefault="00896EE8" w:rsidP="00ED2ADA">
            <w:pPr>
              <w:rPr>
                <w:rFonts w:ascii="Arial" w:hAnsi="Arial" w:cs="Arial"/>
                <w:sz w:val="20"/>
                <w:szCs w:val="20"/>
              </w:rPr>
            </w:pPr>
            <w:r>
              <w:rPr>
                <w:rFonts w:ascii="Arial" w:hAnsi="Arial" w:cs="Arial"/>
                <w:sz w:val="20"/>
                <w:szCs w:val="20"/>
              </w:rPr>
              <w:t xml:space="preserve">5-y </w:t>
            </w:r>
            <w:r w:rsidR="004B06A8" w:rsidRPr="00F55E50">
              <w:rPr>
                <w:rFonts w:ascii="Arial" w:hAnsi="Arial" w:cs="Arial"/>
                <w:sz w:val="20"/>
                <w:szCs w:val="20"/>
              </w:rPr>
              <w:t>Power score</w:t>
            </w:r>
          </w:p>
        </w:tc>
        <w:tc>
          <w:tcPr>
            <w:tcW w:w="1618" w:type="dxa"/>
            <w:shd w:val="clear" w:color="auto" w:fill="auto"/>
          </w:tcPr>
          <w:p w14:paraId="32F9FD8E" w14:textId="77777777" w:rsidR="004B06A8" w:rsidRPr="00F55E50" w:rsidRDefault="004B06A8" w:rsidP="00ED2ADA">
            <w:pPr>
              <w:rPr>
                <w:rFonts w:ascii="Arial" w:hAnsi="Arial" w:cs="Arial"/>
                <w:sz w:val="20"/>
                <w:szCs w:val="20"/>
              </w:rPr>
            </w:pPr>
            <w:r>
              <w:rPr>
                <w:rFonts w:ascii="Arial" w:hAnsi="Arial" w:cs="Arial"/>
                <w:sz w:val="20"/>
                <w:szCs w:val="20"/>
              </w:rPr>
              <w:t>5</w:t>
            </w:r>
          </w:p>
        </w:tc>
        <w:tc>
          <w:tcPr>
            <w:tcW w:w="1668" w:type="dxa"/>
            <w:shd w:val="clear" w:color="auto" w:fill="auto"/>
          </w:tcPr>
          <w:p w14:paraId="3B810960" w14:textId="77777777" w:rsidR="004B06A8" w:rsidRPr="00F55E50" w:rsidRDefault="004B06A8" w:rsidP="00ED2ADA">
            <w:pPr>
              <w:rPr>
                <w:rFonts w:ascii="Arial" w:hAnsi="Arial" w:cs="Arial"/>
                <w:sz w:val="20"/>
                <w:szCs w:val="20"/>
              </w:rPr>
            </w:pPr>
            <w:r>
              <w:rPr>
                <w:rFonts w:ascii="Arial" w:hAnsi="Arial" w:cs="Arial"/>
                <w:sz w:val="20"/>
                <w:szCs w:val="20"/>
              </w:rPr>
              <w:t>10</w:t>
            </w:r>
          </w:p>
        </w:tc>
        <w:tc>
          <w:tcPr>
            <w:tcW w:w="1260" w:type="dxa"/>
            <w:shd w:val="clear" w:color="auto" w:fill="auto"/>
          </w:tcPr>
          <w:p w14:paraId="60518B14" w14:textId="77777777" w:rsidR="004B06A8" w:rsidRPr="00F55E50" w:rsidRDefault="004B06A8" w:rsidP="00ED2ADA">
            <w:pPr>
              <w:rPr>
                <w:rFonts w:ascii="Arial" w:hAnsi="Arial" w:cs="Arial"/>
                <w:sz w:val="20"/>
                <w:szCs w:val="20"/>
              </w:rPr>
            </w:pPr>
            <w:r>
              <w:rPr>
                <w:rFonts w:ascii="Arial" w:hAnsi="Arial" w:cs="Arial"/>
                <w:sz w:val="20"/>
                <w:szCs w:val="20"/>
              </w:rPr>
              <w:t>25</w:t>
            </w:r>
          </w:p>
        </w:tc>
      </w:tr>
    </w:tbl>
    <w:p w14:paraId="558234E4" w14:textId="77777777" w:rsidR="004B06A8" w:rsidRDefault="004B06A8" w:rsidP="00A27A41">
      <w:pPr>
        <w:tabs>
          <w:tab w:val="left" w:pos="270"/>
        </w:tabs>
        <w:jc w:val="both"/>
        <w:rPr>
          <w:rFonts w:ascii="Arial" w:hAnsi="Arial" w:cs="Arial"/>
          <w:sz w:val="22"/>
          <w:szCs w:val="22"/>
        </w:rPr>
      </w:pPr>
    </w:p>
    <w:p w14:paraId="7F33E584" w14:textId="77777777" w:rsidR="00896EE8" w:rsidRDefault="00743CA7" w:rsidP="00896EE8">
      <w:pPr>
        <w:tabs>
          <w:tab w:val="left" w:pos="270"/>
        </w:tabs>
        <w:jc w:val="both"/>
        <w:rPr>
          <w:rFonts w:ascii="Arial" w:hAnsi="Arial" w:cs="Arial"/>
          <w:sz w:val="22"/>
          <w:szCs w:val="22"/>
        </w:rPr>
      </w:pPr>
      <w:r>
        <w:rPr>
          <w:rFonts w:ascii="Arial" w:hAnsi="Arial" w:cs="Arial"/>
          <w:sz w:val="22"/>
          <w:szCs w:val="22"/>
        </w:rPr>
        <w:t>These numbers serve as guidelines for the assessment of faculty and do not represent the absolute score required for promotion. It will be necessary for the applicant to provide, in addition to the metrics, a narrative describing the publication history and strategy that has impacted the value of each metric.</w:t>
      </w:r>
    </w:p>
    <w:p w14:paraId="04F8FF3B" w14:textId="77777777" w:rsidR="0041523F" w:rsidRDefault="0041523F" w:rsidP="00896EE8">
      <w:pPr>
        <w:tabs>
          <w:tab w:val="left" w:pos="270"/>
        </w:tabs>
        <w:jc w:val="both"/>
        <w:rPr>
          <w:rFonts w:ascii="Arial" w:hAnsi="Arial" w:cs="Arial"/>
          <w:sz w:val="22"/>
          <w:szCs w:val="22"/>
        </w:rPr>
      </w:pPr>
    </w:p>
    <w:p w14:paraId="75B26D8F" w14:textId="77777777" w:rsidR="004618B6" w:rsidRDefault="004618B6">
      <w:pPr>
        <w:rPr>
          <w:rFonts w:ascii="Arial" w:hAnsi="Arial" w:cs="Arial"/>
          <w:b/>
          <w:sz w:val="22"/>
          <w:szCs w:val="22"/>
        </w:rPr>
      </w:pPr>
      <w:r>
        <w:rPr>
          <w:rFonts w:ascii="Arial" w:hAnsi="Arial" w:cs="Arial"/>
          <w:b/>
          <w:sz w:val="22"/>
          <w:szCs w:val="22"/>
        </w:rPr>
        <w:br w:type="page"/>
      </w:r>
    </w:p>
    <w:p w14:paraId="5F641ABA" w14:textId="3167C9B8" w:rsidR="0041523F" w:rsidRPr="0041523F" w:rsidRDefault="0041523F" w:rsidP="00896EE8">
      <w:pPr>
        <w:tabs>
          <w:tab w:val="left" w:pos="270"/>
        </w:tabs>
        <w:jc w:val="both"/>
        <w:rPr>
          <w:rFonts w:ascii="Arial" w:hAnsi="Arial" w:cs="Arial"/>
          <w:b/>
          <w:sz w:val="22"/>
          <w:szCs w:val="22"/>
        </w:rPr>
      </w:pPr>
      <w:r>
        <w:rPr>
          <w:rFonts w:ascii="Arial" w:hAnsi="Arial" w:cs="Arial"/>
          <w:b/>
          <w:sz w:val="22"/>
          <w:szCs w:val="22"/>
        </w:rPr>
        <w:lastRenderedPageBreak/>
        <w:t>APPENDIX</w:t>
      </w:r>
    </w:p>
    <w:p w14:paraId="1E62366D" w14:textId="77777777" w:rsidR="0041523F" w:rsidRDefault="0041523F" w:rsidP="00896EE8">
      <w:pPr>
        <w:tabs>
          <w:tab w:val="left" w:pos="270"/>
        </w:tabs>
        <w:jc w:val="both"/>
        <w:rPr>
          <w:rFonts w:ascii="Arial" w:hAnsi="Arial" w:cs="Arial"/>
          <w:sz w:val="22"/>
          <w:szCs w:val="22"/>
        </w:rPr>
      </w:pPr>
    </w:p>
    <w:p w14:paraId="38CEB9CE" w14:textId="77777777" w:rsidR="00333606" w:rsidRDefault="00333606" w:rsidP="00896EE8">
      <w:pPr>
        <w:tabs>
          <w:tab w:val="left" w:pos="270"/>
        </w:tabs>
        <w:jc w:val="both"/>
        <w:rPr>
          <w:rFonts w:ascii="Arial" w:hAnsi="Arial" w:cs="Arial"/>
          <w:sz w:val="22"/>
          <w:szCs w:val="22"/>
        </w:rPr>
      </w:pPr>
      <w:r>
        <w:rPr>
          <w:rFonts w:ascii="Arial" w:hAnsi="Arial" w:cs="Arial"/>
          <w:sz w:val="22"/>
          <w:szCs w:val="22"/>
        </w:rPr>
        <w:t xml:space="preserve">The guidelines presented here are based on analysis of the publication record of current GSM faculty and determination of median values. </w:t>
      </w:r>
      <w:r w:rsidR="00F273E6">
        <w:rPr>
          <w:rFonts w:ascii="Arial" w:hAnsi="Arial" w:cs="Arial"/>
          <w:sz w:val="22"/>
          <w:szCs w:val="22"/>
        </w:rPr>
        <w:t xml:space="preserve">Data were prepared by staff at the Preston Medical Library and were analyzed by two reviewers.  </w:t>
      </w:r>
      <w:r>
        <w:rPr>
          <w:rFonts w:ascii="Arial" w:hAnsi="Arial" w:cs="Arial"/>
          <w:sz w:val="22"/>
          <w:szCs w:val="22"/>
        </w:rPr>
        <w:t xml:space="preserve">The metric for non-tenure clinician and teachers was derived by estimating ~2/3 </w:t>
      </w:r>
      <w:r w:rsidR="0094694D">
        <w:rPr>
          <w:rFonts w:ascii="Arial" w:hAnsi="Arial" w:cs="Arial"/>
          <w:sz w:val="22"/>
          <w:szCs w:val="22"/>
        </w:rPr>
        <w:t xml:space="preserve">of </w:t>
      </w:r>
      <w:r>
        <w:rPr>
          <w:rFonts w:ascii="Arial" w:hAnsi="Arial" w:cs="Arial"/>
          <w:sz w:val="22"/>
          <w:szCs w:val="22"/>
        </w:rPr>
        <w:t>the requirement of research faculty in accordance with UTHSC-Memphis values for faculty h-index data.</w:t>
      </w:r>
    </w:p>
    <w:p w14:paraId="6DBAF53E" w14:textId="77777777" w:rsidR="0041523F" w:rsidRPr="00F273E6" w:rsidRDefault="0041523F" w:rsidP="00896EE8">
      <w:pPr>
        <w:tabs>
          <w:tab w:val="left" w:pos="270"/>
        </w:tabs>
        <w:jc w:val="both"/>
        <w:rPr>
          <w:rFonts w:ascii="Arial" w:hAnsi="Arial" w:cs="Arial"/>
          <w:sz w:val="22"/>
          <w:szCs w:val="22"/>
        </w:rPr>
      </w:pPr>
    </w:p>
    <w:p w14:paraId="385F2A75" w14:textId="3F6FF76B" w:rsidR="00F273E6" w:rsidRDefault="00F273E6" w:rsidP="00F273E6">
      <w:pPr>
        <w:rPr>
          <w:rFonts w:ascii="Arial" w:hAnsi="Arial" w:cs="Arial"/>
          <w:sz w:val="22"/>
          <w:szCs w:val="22"/>
        </w:rPr>
      </w:pPr>
      <w:r w:rsidRPr="00F273E6">
        <w:rPr>
          <w:rFonts w:ascii="Arial" w:hAnsi="Arial" w:cs="Arial"/>
          <w:sz w:val="22"/>
          <w:szCs w:val="22"/>
        </w:rPr>
        <w:t>The 5-y Power score is calculated by multiplying the impact factor of the journal (at the current time</w:t>
      </w:r>
      <w:r w:rsidR="00196FAF">
        <w:rPr>
          <w:rFonts w:ascii="Arial" w:hAnsi="Arial" w:cs="Arial"/>
          <w:sz w:val="22"/>
          <w:szCs w:val="22"/>
        </w:rPr>
        <w:t>, which can be obtained at scijournal.org</w:t>
      </w:r>
      <w:r w:rsidRPr="00F273E6">
        <w:rPr>
          <w:rFonts w:ascii="Arial" w:hAnsi="Arial" w:cs="Arial"/>
          <w:sz w:val="22"/>
          <w:szCs w:val="22"/>
        </w:rPr>
        <w:t>) by 2 for first or last author placement</w:t>
      </w:r>
      <w:r w:rsidR="00CB269C">
        <w:rPr>
          <w:rFonts w:ascii="Arial" w:hAnsi="Arial" w:cs="Arial"/>
          <w:sz w:val="22"/>
          <w:szCs w:val="22"/>
        </w:rPr>
        <w:t>,</w:t>
      </w:r>
      <w:r w:rsidRPr="00F273E6">
        <w:rPr>
          <w:rFonts w:ascii="Arial" w:hAnsi="Arial" w:cs="Arial"/>
          <w:sz w:val="22"/>
          <w:szCs w:val="22"/>
        </w:rPr>
        <w:t xml:space="preserve"> and by 1 for any other author place. The Power score is determined for the previous 5 years.</w:t>
      </w:r>
    </w:p>
    <w:p w14:paraId="45738AC1" w14:textId="7C9EE181" w:rsidR="00196FAF" w:rsidRDefault="00196FAF" w:rsidP="00F273E6">
      <w:pPr>
        <w:rPr>
          <w:rFonts w:ascii="Arial" w:hAnsi="Arial" w:cs="Arial"/>
          <w:sz w:val="22"/>
          <w:szCs w:val="22"/>
        </w:rPr>
      </w:pPr>
    </w:p>
    <w:p w14:paraId="763E186E" w14:textId="24DC8D2D" w:rsidR="00196FAF" w:rsidRPr="00F273E6" w:rsidRDefault="00196FAF" w:rsidP="00F273E6">
      <w:pPr>
        <w:rPr>
          <w:rFonts w:ascii="Arial" w:hAnsi="Arial" w:cs="Arial"/>
          <w:sz w:val="22"/>
          <w:szCs w:val="22"/>
        </w:rPr>
      </w:pPr>
      <w:r>
        <w:rPr>
          <w:rFonts w:ascii="Arial" w:hAnsi="Arial" w:cs="Arial"/>
          <w:sz w:val="22"/>
          <w:szCs w:val="22"/>
        </w:rPr>
        <w:t>Assistance with all aspects of data gathering to complete this new series of metrics can be obtained from the Preston Health Information Center staff.</w:t>
      </w:r>
    </w:p>
    <w:p w14:paraId="35ECA9BD" w14:textId="77777777" w:rsidR="00F273E6" w:rsidRPr="00F273E6" w:rsidRDefault="00F273E6" w:rsidP="00896EE8">
      <w:pPr>
        <w:tabs>
          <w:tab w:val="left" w:pos="270"/>
        </w:tabs>
        <w:jc w:val="both"/>
        <w:rPr>
          <w:rFonts w:ascii="Arial" w:hAnsi="Arial" w:cs="Arial"/>
          <w:sz w:val="22"/>
          <w:szCs w:val="22"/>
        </w:rPr>
      </w:pPr>
    </w:p>
    <w:p w14:paraId="53388C54" w14:textId="77777777" w:rsidR="0041523F" w:rsidRPr="00F273E6" w:rsidRDefault="0041523F" w:rsidP="00896EE8">
      <w:pPr>
        <w:tabs>
          <w:tab w:val="left" w:pos="270"/>
        </w:tabs>
        <w:jc w:val="both"/>
        <w:rPr>
          <w:rFonts w:ascii="Arial" w:hAnsi="Arial" w:cs="Arial"/>
          <w:sz w:val="22"/>
          <w:szCs w:val="22"/>
        </w:rPr>
      </w:pPr>
    </w:p>
    <w:p w14:paraId="3B6C5619" w14:textId="77777777" w:rsidR="0041523F" w:rsidRPr="00F273E6" w:rsidRDefault="0041523F" w:rsidP="00896EE8">
      <w:pPr>
        <w:tabs>
          <w:tab w:val="left" w:pos="270"/>
        </w:tabs>
        <w:jc w:val="both"/>
        <w:rPr>
          <w:rFonts w:ascii="Arial" w:hAnsi="Arial" w:cs="Arial"/>
          <w:sz w:val="22"/>
          <w:szCs w:val="22"/>
        </w:rPr>
      </w:pPr>
    </w:p>
    <w:p w14:paraId="462FBFEB" w14:textId="77777777" w:rsidR="00854388" w:rsidRDefault="00333606" w:rsidP="00896EE8">
      <w:pPr>
        <w:tabs>
          <w:tab w:val="left" w:pos="270"/>
        </w:tabs>
        <w:jc w:val="right"/>
        <w:rPr>
          <w:rFonts w:ascii="Arial" w:hAnsi="Arial" w:cs="Arial"/>
          <w:i/>
          <w:sz w:val="16"/>
          <w:szCs w:val="16"/>
        </w:rPr>
      </w:pPr>
      <w:r>
        <w:rPr>
          <w:rFonts w:ascii="Arial" w:hAnsi="Arial" w:cs="Arial"/>
          <w:i/>
          <w:sz w:val="16"/>
          <w:szCs w:val="16"/>
        </w:rPr>
        <w:t>Publication Review Committee</w:t>
      </w:r>
    </w:p>
    <w:p w14:paraId="30E2751C" w14:textId="77777777" w:rsidR="0086148D" w:rsidRDefault="0086148D" w:rsidP="00896EE8">
      <w:pPr>
        <w:tabs>
          <w:tab w:val="left" w:pos="270"/>
        </w:tabs>
        <w:jc w:val="right"/>
        <w:rPr>
          <w:rFonts w:ascii="Arial" w:hAnsi="Arial" w:cs="Arial"/>
          <w:i/>
          <w:sz w:val="16"/>
          <w:szCs w:val="16"/>
        </w:rPr>
      </w:pPr>
      <w:r>
        <w:rPr>
          <w:rFonts w:ascii="Arial" w:hAnsi="Arial" w:cs="Arial"/>
          <w:i/>
          <w:sz w:val="16"/>
          <w:szCs w:val="16"/>
        </w:rPr>
        <w:t>Martha Earl</w:t>
      </w:r>
    </w:p>
    <w:p w14:paraId="7AB38BBC" w14:textId="77777777" w:rsidR="0086148D" w:rsidRDefault="0086148D" w:rsidP="00896EE8">
      <w:pPr>
        <w:tabs>
          <w:tab w:val="left" w:pos="270"/>
        </w:tabs>
        <w:jc w:val="right"/>
        <w:rPr>
          <w:rFonts w:ascii="Arial" w:hAnsi="Arial" w:cs="Arial"/>
          <w:i/>
          <w:sz w:val="16"/>
          <w:szCs w:val="16"/>
        </w:rPr>
      </w:pPr>
      <w:r>
        <w:rPr>
          <w:rFonts w:ascii="Arial" w:hAnsi="Arial" w:cs="Arial"/>
          <w:i/>
          <w:sz w:val="16"/>
          <w:szCs w:val="16"/>
        </w:rPr>
        <w:t>Michael Karlstad</w:t>
      </w:r>
    </w:p>
    <w:p w14:paraId="55049FF6" w14:textId="77777777" w:rsidR="0086148D" w:rsidRDefault="0086148D" w:rsidP="00896EE8">
      <w:pPr>
        <w:tabs>
          <w:tab w:val="left" w:pos="270"/>
        </w:tabs>
        <w:jc w:val="right"/>
        <w:rPr>
          <w:rFonts w:ascii="Arial" w:hAnsi="Arial" w:cs="Arial"/>
          <w:i/>
          <w:sz w:val="16"/>
          <w:szCs w:val="16"/>
        </w:rPr>
      </w:pPr>
      <w:r>
        <w:rPr>
          <w:rFonts w:ascii="Arial" w:hAnsi="Arial" w:cs="Arial"/>
          <w:i/>
          <w:sz w:val="16"/>
          <w:szCs w:val="16"/>
        </w:rPr>
        <w:t>Jonathan Wall</w:t>
      </w:r>
    </w:p>
    <w:p w14:paraId="2D79732A" w14:textId="77777777" w:rsidR="0086148D" w:rsidRDefault="0086148D" w:rsidP="00896EE8">
      <w:pPr>
        <w:tabs>
          <w:tab w:val="left" w:pos="270"/>
        </w:tabs>
        <w:jc w:val="right"/>
        <w:rPr>
          <w:rFonts w:ascii="Arial" w:hAnsi="Arial" w:cs="Arial"/>
          <w:i/>
          <w:sz w:val="16"/>
          <w:szCs w:val="16"/>
        </w:rPr>
      </w:pPr>
      <w:r>
        <w:rPr>
          <w:rFonts w:ascii="Arial" w:hAnsi="Arial" w:cs="Arial"/>
          <w:i/>
          <w:sz w:val="16"/>
          <w:szCs w:val="16"/>
        </w:rPr>
        <w:t>Larry Kilgore</w:t>
      </w:r>
    </w:p>
    <w:p w14:paraId="2743E116" w14:textId="3F2BAFFC" w:rsidR="0086148D" w:rsidRDefault="0086148D" w:rsidP="00896EE8">
      <w:pPr>
        <w:tabs>
          <w:tab w:val="left" w:pos="270"/>
        </w:tabs>
        <w:jc w:val="right"/>
        <w:rPr>
          <w:rFonts w:ascii="Arial" w:hAnsi="Arial" w:cs="Arial"/>
          <w:i/>
          <w:sz w:val="16"/>
          <w:szCs w:val="16"/>
        </w:rPr>
      </w:pPr>
      <w:r>
        <w:rPr>
          <w:rFonts w:ascii="Arial" w:hAnsi="Arial" w:cs="Arial"/>
          <w:i/>
          <w:sz w:val="16"/>
          <w:szCs w:val="16"/>
        </w:rPr>
        <w:t xml:space="preserve">Amila </w:t>
      </w:r>
      <w:r w:rsidR="002A3B21">
        <w:rPr>
          <w:rFonts w:ascii="Arial" w:hAnsi="Arial" w:cs="Arial"/>
          <w:i/>
          <w:sz w:val="16"/>
          <w:szCs w:val="16"/>
        </w:rPr>
        <w:t>Orucevic</w:t>
      </w:r>
    </w:p>
    <w:p w14:paraId="721EBFC3" w14:textId="77777777" w:rsidR="0086148D" w:rsidRDefault="0086148D" w:rsidP="00896EE8">
      <w:pPr>
        <w:tabs>
          <w:tab w:val="left" w:pos="270"/>
        </w:tabs>
        <w:jc w:val="right"/>
        <w:rPr>
          <w:rFonts w:ascii="Arial" w:hAnsi="Arial" w:cs="Arial"/>
          <w:i/>
          <w:sz w:val="16"/>
          <w:szCs w:val="16"/>
        </w:rPr>
      </w:pPr>
      <w:r>
        <w:rPr>
          <w:rFonts w:ascii="Arial" w:hAnsi="Arial" w:cs="Arial"/>
          <w:i/>
          <w:sz w:val="16"/>
          <w:szCs w:val="16"/>
        </w:rPr>
        <w:t>Amanda Wilson</w:t>
      </w:r>
    </w:p>
    <w:p w14:paraId="20AF9394" w14:textId="77777777" w:rsidR="00391445" w:rsidRPr="00854388" w:rsidRDefault="00391445" w:rsidP="00896EE8">
      <w:pPr>
        <w:tabs>
          <w:tab w:val="left" w:pos="270"/>
        </w:tabs>
        <w:jc w:val="right"/>
        <w:rPr>
          <w:rFonts w:ascii="Arial" w:hAnsi="Arial" w:cs="Arial"/>
          <w:i/>
          <w:sz w:val="16"/>
          <w:szCs w:val="16"/>
        </w:rPr>
      </w:pPr>
      <w:r>
        <w:rPr>
          <w:rFonts w:ascii="Arial" w:hAnsi="Arial" w:cs="Arial"/>
          <w:i/>
          <w:sz w:val="16"/>
          <w:szCs w:val="16"/>
        </w:rPr>
        <w:t>November 7, 2019</w:t>
      </w:r>
    </w:p>
    <w:sectPr w:rsidR="00391445" w:rsidRPr="00854388" w:rsidSect="00896EE8">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62C62" w14:textId="77777777" w:rsidR="00F46D3D" w:rsidRDefault="00F46D3D">
      <w:r>
        <w:separator/>
      </w:r>
    </w:p>
  </w:endnote>
  <w:endnote w:type="continuationSeparator" w:id="0">
    <w:p w14:paraId="02009DA0" w14:textId="77777777" w:rsidR="00F46D3D" w:rsidRDefault="00F4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7526" w14:textId="77777777" w:rsidR="00F46D3D" w:rsidRDefault="00F46D3D">
      <w:r>
        <w:separator/>
      </w:r>
    </w:p>
  </w:footnote>
  <w:footnote w:type="continuationSeparator" w:id="0">
    <w:p w14:paraId="67107F14" w14:textId="77777777" w:rsidR="00F46D3D" w:rsidRDefault="00F4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75"/>
    <w:rsid w:val="00012540"/>
    <w:rsid w:val="00072EFE"/>
    <w:rsid w:val="000A464B"/>
    <w:rsid w:val="00162BD3"/>
    <w:rsid w:val="00163B88"/>
    <w:rsid w:val="00180CB7"/>
    <w:rsid w:val="00196FAF"/>
    <w:rsid w:val="001E36C7"/>
    <w:rsid w:val="0021662A"/>
    <w:rsid w:val="002247DA"/>
    <w:rsid w:val="00233D40"/>
    <w:rsid w:val="00235A38"/>
    <w:rsid w:val="00273002"/>
    <w:rsid w:val="002A3B21"/>
    <w:rsid w:val="002A72EE"/>
    <w:rsid w:val="002B5EB3"/>
    <w:rsid w:val="002D57D8"/>
    <w:rsid w:val="002F6528"/>
    <w:rsid w:val="00315E1E"/>
    <w:rsid w:val="00333606"/>
    <w:rsid w:val="003573F2"/>
    <w:rsid w:val="00385474"/>
    <w:rsid w:val="00391445"/>
    <w:rsid w:val="003F0301"/>
    <w:rsid w:val="0041523F"/>
    <w:rsid w:val="00416C0E"/>
    <w:rsid w:val="004276F1"/>
    <w:rsid w:val="004618B6"/>
    <w:rsid w:val="004A76A7"/>
    <w:rsid w:val="004B06A8"/>
    <w:rsid w:val="004E30D1"/>
    <w:rsid w:val="00504545"/>
    <w:rsid w:val="005077B1"/>
    <w:rsid w:val="00511712"/>
    <w:rsid w:val="005913A9"/>
    <w:rsid w:val="005A1EF8"/>
    <w:rsid w:val="005A5ADE"/>
    <w:rsid w:val="00640450"/>
    <w:rsid w:val="00674212"/>
    <w:rsid w:val="006C3730"/>
    <w:rsid w:val="007057E2"/>
    <w:rsid w:val="00732481"/>
    <w:rsid w:val="00743CA7"/>
    <w:rsid w:val="007D6C10"/>
    <w:rsid w:val="00854388"/>
    <w:rsid w:val="00855B1D"/>
    <w:rsid w:val="0086148D"/>
    <w:rsid w:val="00876A8C"/>
    <w:rsid w:val="0089569B"/>
    <w:rsid w:val="00896EE8"/>
    <w:rsid w:val="008B18A8"/>
    <w:rsid w:val="008E42B0"/>
    <w:rsid w:val="00945E77"/>
    <w:rsid w:val="00946582"/>
    <w:rsid w:val="0094694D"/>
    <w:rsid w:val="00952A30"/>
    <w:rsid w:val="009534BD"/>
    <w:rsid w:val="009D2B03"/>
    <w:rsid w:val="009E64CC"/>
    <w:rsid w:val="009F22B3"/>
    <w:rsid w:val="009F688D"/>
    <w:rsid w:val="00A27A41"/>
    <w:rsid w:val="00A63D98"/>
    <w:rsid w:val="00A80371"/>
    <w:rsid w:val="00AB45B8"/>
    <w:rsid w:val="00B03916"/>
    <w:rsid w:val="00B66F96"/>
    <w:rsid w:val="00B92B75"/>
    <w:rsid w:val="00C144B7"/>
    <w:rsid w:val="00C225F6"/>
    <w:rsid w:val="00C423E1"/>
    <w:rsid w:val="00C64300"/>
    <w:rsid w:val="00C86C8C"/>
    <w:rsid w:val="00C936F0"/>
    <w:rsid w:val="00CB269C"/>
    <w:rsid w:val="00CE304D"/>
    <w:rsid w:val="00CF1E38"/>
    <w:rsid w:val="00D37578"/>
    <w:rsid w:val="00D742EB"/>
    <w:rsid w:val="00D86D86"/>
    <w:rsid w:val="00E0515C"/>
    <w:rsid w:val="00E1156D"/>
    <w:rsid w:val="00ED2ADA"/>
    <w:rsid w:val="00EE3844"/>
    <w:rsid w:val="00EF1691"/>
    <w:rsid w:val="00F273E6"/>
    <w:rsid w:val="00F413D3"/>
    <w:rsid w:val="00F46D3D"/>
    <w:rsid w:val="00F54E6A"/>
    <w:rsid w:val="00F55E50"/>
    <w:rsid w:val="00F744F7"/>
    <w:rsid w:val="00FA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AEE75E"/>
  <w15:chartTrackingRefBased/>
  <w15:docId w15:val="{4A0A6FBA-453B-4BC7-8388-4A82AB46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2B75"/>
    <w:pPr>
      <w:tabs>
        <w:tab w:val="center" w:pos="4320"/>
        <w:tab w:val="right" w:pos="8640"/>
      </w:tabs>
    </w:pPr>
  </w:style>
  <w:style w:type="paragraph" w:styleId="Footer">
    <w:name w:val="footer"/>
    <w:basedOn w:val="Normal"/>
    <w:rsid w:val="00B92B75"/>
    <w:pPr>
      <w:tabs>
        <w:tab w:val="center" w:pos="4320"/>
        <w:tab w:val="right" w:pos="8640"/>
      </w:tabs>
    </w:pPr>
  </w:style>
  <w:style w:type="paragraph" w:styleId="BalloonText">
    <w:name w:val="Balloon Text"/>
    <w:basedOn w:val="Normal"/>
    <w:semiHidden/>
    <w:rsid w:val="003F0301"/>
    <w:rPr>
      <w:rFonts w:ascii="Tahoma" w:hAnsi="Tahoma" w:cs="Tahoma"/>
      <w:sz w:val="16"/>
      <w:szCs w:val="16"/>
    </w:rPr>
  </w:style>
  <w:style w:type="table" w:styleId="GridTable5Dark-Accent1">
    <w:name w:val="Grid Table 5 Dark Accent 1"/>
    <w:basedOn w:val="TableNormal"/>
    <w:uiPriority w:val="50"/>
    <w:rsid w:val="002A72EE"/>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eGrid1">
    <w:name w:val="Table Grid 1"/>
    <w:basedOn w:val="TableNormal"/>
    <w:rsid w:val="002A7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rsid w:val="0094694D"/>
    <w:rPr>
      <w:sz w:val="16"/>
      <w:szCs w:val="16"/>
    </w:rPr>
  </w:style>
  <w:style w:type="paragraph" w:styleId="CommentText">
    <w:name w:val="annotation text"/>
    <w:basedOn w:val="Normal"/>
    <w:link w:val="CommentTextChar"/>
    <w:rsid w:val="0094694D"/>
    <w:rPr>
      <w:sz w:val="20"/>
      <w:szCs w:val="20"/>
    </w:rPr>
  </w:style>
  <w:style w:type="character" w:customStyle="1" w:styleId="CommentTextChar">
    <w:name w:val="Comment Text Char"/>
    <w:basedOn w:val="DefaultParagraphFont"/>
    <w:link w:val="CommentText"/>
    <w:rsid w:val="0094694D"/>
  </w:style>
  <w:style w:type="paragraph" w:styleId="CommentSubject">
    <w:name w:val="annotation subject"/>
    <w:basedOn w:val="CommentText"/>
    <w:next w:val="CommentText"/>
    <w:link w:val="CommentSubjectChar"/>
    <w:rsid w:val="0094694D"/>
    <w:rPr>
      <w:b/>
      <w:bCs/>
    </w:rPr>
  </w:style>
  <w:style w:type="character" w:customStyle="1" w:styleId="CommentSubjectChar">
    <w:name w:val="Comment Subject Char"/>
    <w:basedOn w:val="CommentTextChar"/>
    <w:link w:val="CommentSubject"/>
    <w:rsid w:val="00946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4DC752FA672B4195C956BE1A638E5F" ma:contentTypeVersion="7" ma:contentTypeDescription="Create a new document." ma:contentTypeScope="" ma:versionID="b9d2c70083acf6aa4e1069c368e522dd">
  <xsd:schema xmlns:xsd="http://www.w3.org/2001/XMLSchema" xmlns:xs="http://www.w3.org/2001/XMLSchema" xmlns:p="http://schemas.microsoft.com/office/2006/metadata/properties" xmlns:ns3="cbd823d6-7f1b-40ed-9642-0a1752ba6e3e" xmlns:ns4="c1ea5da9-8c2c-4c22-a2ce-4986b661cfd2" targetNamespace="http://schemas.microsoft.com/office/2006/metadata/properties" ma:root="true" ma:fieldsID="1b256bee7955837f878172666c6fc6bf" ns3:_="" ns4:_="">
    <xsd:import namespace="cbd823d6-7f1b-40ed-9642-0a1752ba6e3e"/>
    <xsd:import namespace="c1ea5da9-8c2c-4c22-a2ce-4986b661cf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23d6-7f1b-40ed-9642-0a1752ba6e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a5da9-8c2c-4c22-a2ce-4986b661cf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4395-1471-4C8B-BA6A-8C27ADA37DDB}">
  <ds:schemaRefs>
    <ds:schemaRef ds:uri="http://schemas.microsoft.com/office/2006/documentManagement/types"/>
    <ds:schemaRef ds:uri="c1ea5da9-8c2c-4c22-a2ce-4986b661cfd2"/>
    <ds:schemaRef ds:uri="http://purl.org/dc/terms/"/>
    <ds:schemaRef ds:uri="http://schemas.openxmlformats.org/package/2006/metadata/core-properties"/>
    <ds:schemaRef ds:uri="http://purl.org/dc/dcmitype/"/>
    <ds:schemaRef ds:uri="http://schemas.microsoft.com/office/infopath/2007/PartnerControls"/>
    <ds:schemaRef ds:uri="cbd823d6-7f1b-40ed-9642-0a1752ba6e3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930578-6975-48E6-9FA4-4ABC84C10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23d6-7f1b-40ed-9642-0a1752ba6e3e"/>
    <ds:schemaRef ds:uri="c1ea5da9-8c2c-4c22-a2ce-4986b661c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EE717-1D41-4539-B917-8858FCAA3070}">
  <ds:schemaRefs>
    <ds:schemaRef ds:uri="http://schemas.microsoft.com/sharepoint/v3/contenttype/forms"/>
  </ds:schemaRefs>
</ds:datastoreItem>
</file>

<file path=customXml/itemProps4.xml><?xml version="1.0" encoding="utf-8"?>
<ds:datastoreItem xmlns:ds="http://schemas.openxmlformats.org/officeDocument/2006/customXml" ds:itemID="{C969735E-91D8-426A-8AD2-6BF6FDF6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Role of GSM Promotion and Tenure Committee</vt:lpstr>
    </vt:vector>
  </TitlesOfParts>
  <Company>gsm</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GSM Promotion and Tenure Committee</dc:title>
  <dc:subject/>
  <dc:creator>UHS</dc:creator>
  <cp:keywords/>
  <dc:description/>
  <cp:lastModifiedBy>Littleton, Connie L</cp:lastModifiedBy>
  <cp:revision>2</cp:revision>
  <cp:lastPrinted>2019-09-17T16:22:00Z</cp:lastPrinted>
  <dcterms:created xsi:type="dcterms:W3CDTF">2020-08-18T17:15:00Z</dcterms:created>
  <dcterms:modified xsi:type="dcterms:W3CDTF">2020-08-18T17:15:00Z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0x010100EC4DC752FA672B4195C956BE1A638E5F</vt:lpwstr>
  </property>
</Properties>
</file>